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2E" w:rsidRPr="00405F49" w:rsidRDefault="00BE642E" w:rsidP="00BE642E">
      <w:pPr>
        <w:ind w:firstLine="720"/>
        <w:jc w:val="both"/>
        <w:rPr>
          <w:rFonts w:ascii="Arial" w:hAnsi="Arial" w:cs="Arial"/>
          <w:lang w:val="en-GB"/>
        </w:rPr>
      </w:pPr>
      <w:bookmarkStart w:id="0" w:name="_GoBack"/>
      <w:bookmarkEnd w:id="0"/>
      <w:r w:rsidRPr="00405F49">
        <w:rPr>
          <w:rFonts w:ascii="Arial" w:hAnsi="Arial" w:cs="Arial"/>
          <w:i/>
          <w:iCs/>
          <w:lang w:val="en-GB"/>
        </w:rPr>
        <w:t>Manitoba Chiropractors Assn. v. Alevizos</w:t>
      </w:r>
      <w:r w:rsidRPr="00405F49">
        <w:rPr>
          <w:rFonts w:ascii="Arial" w:hAnsi="Arial" w:cs="Arial"/>
          <w:lang w:val="en-GB"/>
        </w:rPr>
        <w:t>, [2003] M.J. No. 206 (C.A.)</w:t>
      </w:r>
    </w:p>
    <w:p w:rsidR="00BE642E" w:rsidRPr="00405F49" w:rsidRDefault="00BE642E" w:rsidP="00BE642E">
      <w:pPr>
        <w:jc w:val="both"/>
        <w:rPr>
          <w:rFonts w:ascii="Arial" w:hAnsi="Arial" w:cs="Arial"/>
          <w:lang w:val="en-GB"/>
        </w:rPr>
      </w:pPr>
    </w:p>
    <w:p w:rsidR="00BE642E" w:rsidRPr="00405F49" w:rsidRDefault="00BE642E" w:rsidP="00BE642E">
      <w:pPr>
        <w:ind w:firstLine="720"/>
        <w:jc w:val="both"/>
        <w:rPr>
          <w:rFonts w:ascii="Arial" w:hAnsi="Arial" w:cs="Arial"/>
          <w:lang w:val="en-GB"/>
        </w:rPr>
      </w:pPr>
      <w:r w:rsidRPr="00405F49">
        <w:rPr>
          <w:rFonts w:ascii="Arial" w:hAnsi="Arial" w:cs="Arial"/>
          <w:i/>
          <w:iCs/>
          <w:lang w:val="en-GB"/>
        </w:rPr>
        <w:t>Hydro One Inc. v. Rattal</w:t>
      </w:r>
      <w:r w:rsidRPr="00405F49">
        <w:rPr>
          <w:rFonts w:ascii="Arial" w:hAnsi="Arial" w:cs="Arial"/>
          <w:lang w:val="en-GB"/>
        </w:rPr>
        <w:t>, [2005] O.J. No. 2998 (S.C.J.)</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Ontario Power Generation v. Society of Energy Professionals</w:t>
      </w:r>
      <w:r w:rsidRPr="00405F49">
        <w:rPr>
          <w:rFonts w:ascii="Arial" w:hAnsi="Arial" w:cs="Arial"/>
          <w:lang w:val="en-GB"/>
        </w:rPr>
        <w:t>, [2005] O.J. No. 5817 (S.C.J.)</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Ontario Power Generation v. Society of Energy Professionals</w:t>
      </w:r>
      <w:r w:rsidRPr="00405F49">
        <w:rPr>
          <w:rFonts w:ascii="Arial" w:hAnsi="Arial" w:cs="Arial"/>
          <w:lang w:val="en-GB"/>
        </w:rPr>
        <w:t>, [2005] O.J. No. 3822 (S.C.J.)</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 xml:space="preserve">Abarquez et al. v. The Queen in right of Ontario </w:t>
      </w:r>
      <w:r w:rsidRPr="00405F49">
        <w:rPr>
          <w:rFonts w:ascii="Arial" w:hAnsi="Arial" w:cs="Arial"/>
          <w:lang w:val="en-GB"/>
        </w:rPr>
        <w:t>(2005), 257 D.L.R. (4</w:t>
      </w:r>
      <w:r w:rsidRPr="00405F49">
        <w:rPr>
          <w:rFonts w:ascii="Arial" w:hAnsi="Arial" w:cs="Arial"/>
          <w:vertAlign w:val="superscript"/>
          <w:lang w:val="en-GB"/>
        </w:rPr>
        <w:t>th</w:t>
      </w:r>
      <w:r w:rsidRPr="00405F49">
        <w:rPr>
          <w:rFonts w:ascii="Arial" w:hAnsi="Arial" w:cs="Arial"/>
          <w:lang w:val="en-GB"/>
        </w:rPr>
        <w:t>) 745 (Ont. S.C.J.)</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Rainy Lake Hotel and United Food and Commercial Workers Union, Locals 175 and 633</w:t>
      </w:r>
      <w:r w:rsidRPr="00405F49">
        <w:rPr>
          <w:rFonts w:ascii="Arial" w:hAnsi="Arial" w:cs="Arial"/>
          <w:lang w:val="en-GB"/>
        </w:rPr>
        <w:t>, Endorsement of LaForme, J.A. dated January 6, 2006 (Ont. C.A.)</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Prescott-Russell Services to Children and Adults v. Ontario Public Service Employees Union (Position Grievance)</w:t>
      </w:r>
      <w:r w:rsidRPr="00405F49">
        <w:rPr>
          <w:rFonts w:ascii="Arial" w:hAnsi="Arial" w:cs="Arial"/>
          <w:lang w:val="en-GB"/>
        </w:rPr>
        <w:t>, [2006] O.L.A.A. No. 239 (O</w:t>
      </w:r>
      <w:r>
        <w:rPr>
          <w:rFonts w:ascii="Arial" w:hAnsi="Arial" w:cs="Arial"/>
          <w:lang w:val="en-GB"/>
        </w:rPr>
        <w:t>'</w:t>
      </w:r>
      <w:r w:rsidRPr="00405F49">
        <w:rPr>
          <w:rFonts w:ascii="Arial" w:hAnsi="Arial" w:cs="Arial"/>
          <w:lang w:val="en-GB"/>
        </w:rPr>
        <w:t>Neil)</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Canada Post Corporation and Attorney General of Canada and Carolyn Pollard</w:t>
      </w:r>
      <w:r w:rsidRPr="00405F49">
        <w:rPr>
          <w:rFonts w:ascii="Arial" w:hAnsi="Arial" w:cs="Arial"/>
          <w:lang w:val="en-GB"/>
        </w:rPr>
        <w:t>, Reasons for Order and Order of The Honourable Mr. Justice Russell dated August 22, 2006</w:t>
      </w:r>
    </w:p>
    <w:p w:rsidR="00BE642E" w:rsidRPr="00405F49" w:rsidRDefault="00BE642E" w:rsidP="00BE642E">
      <w:pPr>
        <w:jc w:val="both"/>
        <w:rPr>
          <w:rFonts w:ascii="Arial" w:hAnsi="Arial" w:cs="Arial"/>
          <w:lang w:val="en-GB"/>
        </w:rPr>
      </w:pPr>
    </w:p>
    <w:p w:rsidR="00BE642E" w:rsidRDefault="00BE642E" w:rsidP="00BE642E">
      <w:pPr>
        <w:ind w:left="720"/>
        <w:jc w:val="both"/>
        <w:rPr>
          <w:rFonts w:ascii="Arial" w:hAnsi="Arial" w:cs="Arial"/>
          <w:lang w:val="en-GB"/>
        </w:rPr>
      </w:pPr>
      <w:r w:rsidRPr="00405F49">
        <w:rPr>
          <w:rFonts w:ascii="Arial" w:hAnsi="Arial" w:cs="Arial"/>
          <w:i/>
          <w:iCs/>
          <w:lang w:val="en-GB"/>
        </w:rPr>
        <w:t>Connor et al. v. Buzz Hargrove et al.</w:t>
      </w:r>
      <w:r w:rsidRPr="00405F49">
        <w:rPr>
          <w:rFonts w:ascii="Arial" w:hAnsi="Arial" w:cs="Arial"/>
          <w:lang w:val="en-GB"/>
        </w:rPr>
        <w:t>, Endorsement of Spies, J. dated August 14, 2006</w:t>
      </w:r>
    </w:p>
    <w:p w:rsidR="00BE642E" w:rsidRPr="00C94C84" w:rsidRDefault="00BE642E" w:rsidP="00BE642E">
      <w:pPr>
        <w:ind w:left="720"/>
        <w:jc w:val="both"/>
        <w:rPr>
          <w:rFonts w:ascii="Arial" w:hAnsi="Arial" w:cs="Arial"/>
          <w:i/>
          <w:lang w:val="en-GB"/>
        </w:rPr>
      </w:pPr>
    </w:p>
    <w:p w:rsidR="00BE642E" w:rsidRPr="00405F49" w:rsidRDefault="00BE642E" w:rsidP="00BE642E">
      <w:pPr>
        <w:ind w:left="720"/>
        <w:jc w:val="both"/>
        <w:rPr>
          <w:rFonts w:ascii="Arial" w:hAnsi="Arial" w:cs="Arial"/>
          <w:lang w:val="en-GB"/>
        </w:rPr>
      </w:pPr>
      <w:r w:rsidRPr="00C94C84">
        <w:rPr>
          <w:rFonts w:ascii="Arial" w:hAnsi="Arial" w:cs="Arial"/>
          <w:i/>
          <w:lang w:val="en-GB"/>
        </w:rPr>
        <w:t>Carecor Health Services Ltd. v. Health Trans Services Inc.</w:t>
      </w:r>
      <w:r w:rsidRPr="00C94C84">
        <w:rPr>
          <w:rFonts w:ascii="Arial" w:hAnsi="Arial" w:cs="Arial"/>
          <w:lang w:val="en-GB"/>
        </w:rPr>
        <w:t>, 2006 CanLII 21049</w:t>
      </w:r>
    </w:p>
    <w:p w:rsidR="00BE642E" w:rsidRPr="00405F49" w:rsidRDefault="00BE642E" w:rsidP="00BE642E">
      <w:pPr>
        <w:jc w:val="both"/>
        <w:rPr>
          <w:rFonts w:ascii="Arial" w:hAnsi="Arial" w:cs="Arial"/>
          <w:lang w:val="en-GB"/>
        </w:rPr>
      </w:pPr>
    </w:p>
    <w:p w:rsidR="00BE642E" w:rsidRPr="00405F49" w:rsidRDefault="00BE642E" w:rsidP="00BE642E">
      <w:pPr>
        <w:ind w:firstLine="720"/>
        <w:jc w:val="both"/>
        <w:rPr>
          <w:rFonts w:ascii="Arial" w:hAnsi="Arial" w:cs="Arial"/>
          <w:lang w:val="en-GB"/>
        </w:rPr>
      </w:pPr>
      <w:r w:rsidRPr="00405F49">
        <w:rPr>
          <w:rFonts w:ascii="Arial" w:hAnsi="Arial" w:cs="Arial"/>
          <w:i/>
          <w:iCs/>
          <w:lang w:val="en-GB"/>
        </w:rPr>
        <w:t>Harris v. Ontario (Review Board)</w:t>
      </w:r>
      <w:r w:rsidRPr="00405F49">
        <w:rPr>
          <w:rFonts w:ascii="Arial" w:hAnsi="Arial" w:cs="Arial"/>
          <w:lang w:val="en-GB"/>
        </w:rPr>
        <w:t>, [2006] O.J. No. 3900 (Div. Ct.)</w:t>
      </w:r>
    </w:p>
    <w:p w:rsidR="00BE642E" w:rsidRPr="00405F49" w:rsidRDefault="00BE642E" w:rsidP="00BE642E">
      <w:pPr>
        <w:jc w:val="both"/>
        <w:rPr>
          <w:rFonts w:ascii="Arial" w:hAnsi="Arial" w:cs="Arial"/>
          <w:lang w:val="en-GB"/>
        </w:rPr>
      </w:pPr>
    </w:p>
    <w:p w:rsidR="00BE642E" w:rsidRPr="00405F49" w:rsidRDefault="00BE642E" w:rsidP="00BE642E">
      <w:pPr>
        <w:ind w:firstLine="720"/>
        <w:jc w:val="both"/>
        <w:rPr>
          <w:rFonts w:ascii="Arial" w:hAnsi="Arial" w:cs="Arial"/>
          <w:lang w:val="en-GB"/>
        </w:rPr>
      </w:pPr>
      <w:r w:rsidRPr="00405F49">
        <w:rPr>
          <w:rFonts w:ascii="Arial" w:hAnsi="Arial" w:cs="Arial"/>
          <w:i/>
          <w:iCs/>
          <w:lang w:val="en-GB"/>
        </w:rPr>
        <w:t>Symington v. Halifax (Regional Municipality)</w:t>
      </w:r>
      <w:r w:rsidRPr="00405F49">
        <w:rPr>
          <w:rFonts w:ascii="Arial" w:hAnsi="Arial" w:cs="Arial"/>
          <w:lang w:val="en-GB"/>
        </w:rPr>
        <w:t>, [2006] N.S.J. No. 378 (S.C.)</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Odyssey Dental Man &amp; Comm and Janet Pape</w:t>
      </w:r>
      <w:r w:rsidRPr="00405F49">
        <w:rPr>
          <w:rFonts w:ascii="Arial" w:hAnsi="Arial" w:cs="Arial"/>
          <w:lang w:val="en-GB"/>
        </w:rPr>
        <w:t xml:space="preserve">, Board of Referees Decision dated September 11, 2006 </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Prescott-Russell Services To Children and Adults/Services Aux Enfants et Adultes De Prescott-Russell and Ontario Public Service Employees Union</w:t>
      </w:r>
      <w:r w:rsidRPr="00405F49">
        <w:rPr>
          <w:rFonts w:ascii="Arial" w:hAnsi="Arial" w:cs="Arial"/>
          <w:lang w:val="en-GB"/>
        </w:rPr>
        <w:t>, Unreported Decision of K. O'Neil dated October 27, 2006</w:t>
      </w:r>
    </w:p>
    <w:p w:rsidR="00BE642E" w:rsidRPr="00405F49" w:rsidRDefault="00BE642E" w:rsidP="00BE642E">
      <w:pPr>
        <w:jc w:val="both"/>
        <w:rPr>
          <w:rFonts w:ascii="Arial" w:hAnsi="Arial" w:cs="Arial"/>
          <w:lang w:val="en-GB"/>
        </w:rPr>
      </w:pPr>
    </w:p>
    <w:p w:rsidR="00BE642E" w:rsidRDefault="00BE642E" w:rsidP="00BE642E">
      <w:pPr>
        <w:ind w:firstLine="720"/>
        <w:jc w:val="both"/>
        <w:rPr>
          <w:rFonts w:ascii="Arial" w:hAnsi="Arial" w:cs="Arial"/>
          <w:lang w:val="en-GB"/>
        </w:rPr>
      </w:pPr>
      <w:r w:rsidRPr="00405F49">
        <w:rPr>
          <w:rFonts w:ascii="Arial" w:hAnsi="Arial" w:cs="Arial"/>
          <w:i/>
          <w:iCs/>
          <w:lang w:val="en-GB"/>
        </w:rPr>
        <w:t>Foerster v. Anderson al.</w:t>
      </w:r>
      <w:r w:rsidRPr="00405F49">
        <w:rPr>
          <w:rFonts w:ascii="Arial" w:hAnsi="Arial" w:cs="Arial"/>
          <w:lang w:val="en-GB"/>
        </w:rPr>
        <w:t>, [2007] O.J. No. 980 (S.C.J.)</w:t>
      </w:r>
    </w:p>
    <w:p w:rsidR="00BE642E" w:rsidRDefault="00BE642E" w:rsidP="00BE642E">
      <w:pPr>
        <w:ind w:left="720"/>
        <w:jc w:val="both"/>
        <w:rPr>
          <w:rFonts w:ascii="Arial" w:hAnsi="Arial" w:cs="Arial"/>
          <w:lang w:val="en-GB"/>
        </w:rPr>
      </w:pPr>
      <w:r w:rsidRPr="00405F49">
        <w:rPr>
          <w:rFonts w:ascii="Arial" w:hAnsi="Arial" w:cs="Arial"/>
          <w:i/>
          <w:iCs/>
          <w:lang w:val="en-GB"/>
        </w:rPr>
        <w:t>Harris v. Ontario Review Board et al.</w:t>
      </w:r>
      <w:r w:rsidRPr="00405F49">
        <w:rPr>
          <w:rFonts w:ascii="Arial" w:hAnsi="Arial" w:cs="Arial"/>
          <w:lang w:val="en-GB"/>
        </w:rPr>
        <w:t>, Endorsement of Harvison Young, J. dated March 23, 2007 and Corrigendum of Endorsement dated March 29, 2007</w:t>
      </w:r>
    </w:p>
    <w:p w:rsidR="00BE642E" w:rsidRPr="00405F49" w:rsidRDefault="00BE642E" w:rsidP="00BE642E">
      <w:pPr>
        <w:ind w:left="720"/>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Alevizos v. Manitoba Chiropractors Association. et al.</w:t>
      </w:r>
      <w:r w:rsidRPr="00405F49">
        <w:rPr>
          <w:rFonts w:ascii="Arial" w:hAnsi="Arial" w:cs="Arial"/>
          <w:lang w:val="en-GB"/>
        </w:rPr>
        <w:t>, [2007] M.J. No. 89 (Q.B.)</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Foerster v. Anderson et al.</w:t>
      </w:r>
      <w:r w:rsidRPr="00405F49">
        <w:rPr>
          <w:rFonts w:ascii="Arial" w:hAnsi="Arial" w:cs="Arial"/>
          <w:lang w:val="en-GB"/>
        </w:rPr>
        <w:t xml:space="preserve">, Endorsement of Harvison Young, J. dated March 19, </w:t>
      </w:r>
      <w:r w:rsidRPr="00405F49">
        <w:rPr>
          <w:rFonts w:ascii="Arial" w:hAnsi="Arial" w:cs="Arial"/>
          <w:lang w:val="en-GB"/>
        </w:rPr>
        <w:lastRenderedPageBreak/>
        <w:t>2007</w:t>
      </w:r>
    </w:p>
    <w:p w:rsidR="00BE642E" w:rsidRPr="00405F49" w:rsidRDefault="00BE642E" w:rsidP="00BE642E">
      <w:pPr>
        <w:jc w:val="both"/>
        <w:rPr>
          <w:rFonts w:ascii="Arial" w:hAnsi="Arial" w:cs="Arial"/>
          <w:lang w:val="en-GB"/>
        </w:rPr>
      </w:pPr>
    </w:p>
    <w:p w:rsidR="00BE642E" w:rsidRPr="00405F49" w:rsidRDefault="00BE642E" w:rsidP="00BE642E">
      <w:pPr>
        <w:ind w:firstLine="720"/>
        <w:jc w:val="both"/>
        <w:rPr>
          <w:rFonts w:ascii="Arial" w:hAnsi="Arial" w:cs="Arial"/>
          <w:lang w:val="en-GB"/>
        </w:rPr>
      </w:pPr>
      <w:r w:rsidRPr="00405F49">
        <w:rPr>
          <w:rFonts w:ascii="Arial" w:hAnsi="Arial" w:cs="Arial"/>
          <w:i/>
          <w:iCs/>
          <w:lang w:val="en-GB"/>
        </w:rPr>
        <w:t>Symington v. Halifax (Regional Municipality)</w:t>
      </w:r>
      <w:r w:rsidRPr="00405F49">
        <w:rPr>
          <w:rFonts w:ascii="Arial" w:hAnsi="Arial" w:cs="Arial"/>
          <w:lang w:val="en-GB"/>
        </w:rPr>
        <w:t xml:space="preserve">, [2007] N.S.J. No. 340 (C.A.) </w:t>
      </w:r>
    </w:p>
    <w:p w:rsidR="00BE642E" w:rsidRPr="00405F49" w:rsidRDefault="00BE642E" w:rsidP="00BE642E">
      <w:pPr>
        <w:jc w:val="both"/>
        <w:rPr>
          <w:rFonts w:ascii="Arial" w:hAnsi="Arial" w:cs="Arial"/>
          <w:lang w:val="en-GB"/>
        </w:rPr>
      </w:pPr>
    </w:p>
    <w:p w:rsidR="00BE642E" w:rsidRPr="00405F49" w:rsidRDefault="00BE642E" w:rsidP="00BE642E">
      <w:pPr>
        <w:tabs>
          <w:tab w:val="left" w:pos="-1440"/>
        </w:tabs>
        <w:ind w:left="1440" w:hanging="720"/>
        <w:jc w:val="both"/>
        <w:rPr>
          <w:rFonts w:ascii="Arial" w:hAnsi="Arial" w:cs="Arial"/>
          <w:lang w:val="en-GB"/>
        </w:rPr>
      </w:pPr>
      <w:r w:rsidRPr="00405F49">
        <w:rPr>
          <w:rFonts w:ascii="Arial" w:hAnsi="Arial" w:cs="Arial"/>
          <w:i/>
          <w:iCs/>
          <w:lang w:val="en-GB"/>
        </w:rPr>
        <w:t>Quesnel v. L</w:t>
      </w:r>
      <w:r>
        <w:rPr>
          <w:rFonts w:ascii="Arial" w:hAnsi="Arial" w:cs="Arial"/>
          <w:i/>
          <w:iCs/>
          <w:lang w:val="en-GB"/>
        </w:rPr>
        <w:t>'</w:t>
      </w:r>
      <w:r w:rsidRPr="00405F49">
        <w:rPr>
          <w:rFonts w:ascii="Arial" w:hAnsi="Arial" w:cs="Arial"/>
          <w:i/>
          <w:iCs/>
          <w:lang w:val="en-GB"/>
        </w:rPr>
        <w:t>Association des enseignantes et des enseignantes franco-ontariens</w:t>
      </w:r>
      <w:r w:rsidRPr="00405F49">
        <w:rPr>
          <w:rFonts w:ascii="Arial" w:hAnsi="Arial" w:cs="Arial"/>
          <w:lang w:val="en-GB"/>
        </w:rPr>
        <w:t>,</w:t>
      </w:r>
    </w:p>
    <w:p w:rsidR="00BE642E" w:rsidRPr="00405F49" w:rsidRDefault="00BE642E" w:rsidP="00BE642E">
      <w:pPr>
        <w:tabs>
          <w:tab w:val="left" w:pos="-1440"/>
        </w:tabs>
        <w:ind w:left="1440" w:hanging="720"/>
        <w:jc w:val="both"/>
        <w:rPr>
          <w:rFonts w:ascii="Arial" w:hAnsi="Arial" w:cs="Arial"/>
          <w:lang w:val="en-GB"/>
        </w:rPr>
      </w:pPr>
      <w:r w:rsidRPr="00405F49">
        <w:rPr>
          <w:rFonts w:ascii="Arial" w:hAnsi="Arial" w:cs="Arial"/>
          <w:lang w:val="en-GB"/>
        </w:rPr>
        <w:t>Unreported OLRB Decision of C. Rowan dated September 18, 2007</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College of Chiropractors of Ontario and Dr. Michael Venneri</w:t>
      </w:r>
      <w:r w:rsidRPr="00405F49">
        <w:rPr>
          <w:rFonts w:ascii="Arial" w:hAnsi="Arial" w:cs="Arial"/>
          <w:lang w:val="en-GB"/>
        </w:rPr>
        <w:t>, Decision and Reasons on Penalty dated October 19, 2007</w:t>
      </w:r>
    </w:p>
    <w:p w:rsidR="00BE642E" w:rsidRDefault="00BE642E" w:rsidP="00BE642E">
      <w:pPr>
        <w:jc w:val="both"/>
        <w:rPr>
          <w:rFonts w:ascii="Arial" w:hAnsi="Arial" w:cs="Arial"/>
          <w:lang w:val="en-GB"/>
        </w:rPr>
      </w:pP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 xml:space="preserve">Le Conseil scolaire public du Grand Nord de </w:t>
      </w:r>
      <w:r>
        <w:rPr>
          <w:rFonts w:ascii="Arial" w:hAnsi="Arial" w:cs="Arial"/>
          <w:i/>
          <w:iCs/>
          <w:lang w:val="en-GB"/>
        </w:rPr>
        <w:t>l'</w:t>
      </w:r>
      <w:r w:rsidRPr="00405F49">
        <w:rPr>
          <w:rFonts w:ascii="Arial" w:hAnsi="Arial" w:cs="Arial"/>
          <w:i/>
          <w:iCs/>
          <w:lang w:val="en-GB"/>
        </w:rPr>
        <w:t>Ontario et Association des enseignantes et des enseignantes franco-ontariens</w:t>
      </w:r>
      <w:r w:rsidRPr="00405F49">
        <w:rPr>
          <w:rFonts w:ascii="Arial" w:hAnsi="Arial" w:cs="Arial"/>
          <w:lang w:val="en-GB"/>
        </w:rPr>
        <w:t>, Unreported Decision of B. Keller dated December 5, 2007</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R. v. Conway</w:t>
      </w:r>
      <w:r w:rsidRPr="00405F49">
        <w:rPr>
          <w:rFonts w:ascii="Arial" w:hAnsi="Arial" w:cs="Arial"/>
          <w:lang w:val="en-GB"/>
        </w:rPr>
        <w:t>, 2008 ONCA 326</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College of Chiropractors of Ontario and Dr. Michael Venneri</w:t>
      </w:r>
      <w:r w:rsidRPr="00405F49">
        <w:rPr>
          <w:rFonts w:ascii="Arial" w:hAnsi="Arial" w:cs="Arial"/>
          <w:lang w:val="en-GB"/>
        </w:rPr>
        <w:t>, Decision and Reasons on Costs dated May 7, 2008</w:t>
      </w:r>
    </w:p>
    <w:p w:rsidR="00BE642E" w:rsidRPr="00405F49" w:rsidRDefault="00BE642E" w:rsidP="00BE642E">
      <w:pPr>
        <w:jc w:val="both"/>
        <w:rPr>
          <w:rFonts w:ascii="Arial" w:hAnsi="Arial" w:cs="Arial"/>
          <w:lang w:val="en-GB"/>
        </w:rPr>
      </w:pPr>
    </w:p>
    <w:p w:rsidR="00BE642E" w:rsidRPr="00405F49" w:rsidRDefault="00BE642E" w:rsidP="00BE642E">
      <w:pPr>
        <w:ind w:firstLine="720"/>
        <w:jc w:val="both"/>
        <w:rPr>
          <w:rFonts w:ascii="Arial" w:hAnsi="Arial" w:cs="Arial"/>
          <w:lang w:val="en-GB"/>
        </w:rPr>
      </w:pPr>
      <w:r w:rsidRPr="00405F49">
        <w:rPr>
          <w:rFonts w:ascii="Arial" w:hAnsi="Arial" w:cs="Arial"/>
          <w:i/>
          <w:iCs/>
          <w:lang w:val="en-GB"/>
        </w:rPr>
        <w:t xml:space="preserve">Venneri vs. College of Chiropractors of Ontario, </w:t>
      </w:r>
      <w:r w:rsidRPr="00405F49">
        <w:rPr>
          <w:rFonts w:ascii="Arial" w:hAnsi="Arial" w:cs="Arial"/>
          <w:lang w:val="en-GB"/>
        </w:rPr>
        <w:t>2008 CanLii 27824 (Div. Ct.)</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The Attorney General of Ontario vs. Shauna Taylor</w:t>
      </w:r>
      <w:r w:rsidRPr="00405F49">
        <w:rPr>
          <w:rFonts w:ascii="Arial" w:hAnsi="Arial" w:cs="Arial"/>
          <w:lang w:val="en-GB"/>
        </w:rPr>
        <w:t>, Endorsement of A.J. Strong, J. dated July 10, 2008</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Dr. John Alevizos vs. Manitoba Chiropractors Association et al.</w:t>
      </w:r>
      <w:r w:rsidRPr="00405F49">
        <w:rPr>
          <w:rFonts w:ascii="Arial" w:hAnsi="Arial" w:cs="Arial"/>
          <w:lang w:val="en-GB"/>
        </w:rPr>
        <w:t>, Judgment of McKelvey, J. dated November 4, 2008 [Non-Suit Motion]</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Kraft Canada Inc. v. Karen Pitsadiotis</w:t>
      </w:r>
      <w:r w:rsidRPr="00405F49">
        <w:rPr>
          <w:rFonts w:ascii="Arial" w:hAnsi="Arial" w:cs="Arial"/>
          <w:lang w:val="en-GB"/>
        </w:rPr>
        <w:t>, Judgment of Lederman, J. dated February 27, 2009</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Dr. John Alevizos vs. Manitoba Chiropractors Association et al.</w:t>
      </w:r>
      <w:r w:rsidRPr="00405F49">
        <w:rPr>
          <w:rFonts w:ascii="Arial" w:hAnsi="Arial" w:cs="Arial"/>
          <w:lang w:val="en-GB"/>
        </w:rPr>
        <w:t>, Judgment of McKelvey, J. dated May 6, 2009</w:t>
      </w:r>
    </w:p>
    <w:p w:rsidR="00BE642E" w:rsidRPr="00405F49" w:rsidRDefault="00BE642E" w:rsidP="00BE642E">
      <w:pPr>
        <w:jc w:val="both"/>
        <w:rPr>
          <w:rFonts w:ascii="Arial" w:hAnsi="Arial" w:cs="Arial"/>
          <w:lang w:val="en-GB"/>
        </w:rPr>
      </w:pPr>
    </w:p>
    <w:p w:rsidR="00BE642E" w:rsidRDefault="00BE642E" w:rsidP="00BE642E">
      <w:pPr>
        <w:ind w:left="720"/>
        <w:jc w:val="both"/>
        <w:rPr>
          <w:rFonts w:ascii="Arial" w:hAnsi="Arial" w:cs="Arial"/>
          <w:lang w:val="en-GB"/>
        </w:rPr>
      </w:pPr>
      <w:r w:rsidRPr="00405F49">
        <w:rPr>
          <w:rFonts w:ascii="Arial" w:hAnsi="Arial" w:cs="Arial"/>
          <w:i/>
          <w:iCs/>
          <w:lang w:val="en-GB"/>
        </w:rPr>
        <w:t>The Attorney General of Ontario v. Shauna Taylor et al.</w:t>
      </w:r>
      <w:r w:rsidRPr="00405F49">
        <w:rPr>
          <w:rFonts w:ascii="Arial" w:hAnsi="Arial" w:cs="Arial"/>
          <w:lang w:val="en-GB"/>
        </w:rPr>
        <w:t>, Ruling of C. Marchand, J. dated March 13, 2009; and Amendment to Ruling of C. Marchand, J. dated May 7, 2009</w:t>
      </w:r>
    </w:p>
    <w:p w:rsidR="00BE642E" w:rsidRPr="00405F49" w:rsidRDefault="00BE642E" w:rsidP="00BE642E">
      <w:pPr>
        <w:ind w:left="720"/>
        <w:jc w:val="both"/>
        <w:rPr>
          <w:rFonts w:ascii="Arial" w:hAnsi="Arial" w:cs="Arial"/>
          <w:lang w:val="en-GB"/>
        </w:rPr>
      </w:pP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Tchaka Adofo v. Russ Salesburg et al.</w:t>
      </w:r>
      <w:r w:rsidRPr="00405F49">
        <w:rPr>
          <w:rFonts w:ascii="Arial" w:hAnsi="Arial" w:cs="Arial"/>
          <w:lang w:val="en-GB"/>
        </w:rPr>
        <w:t>, Endorsement of Herman, J. dated June 9, 2009; and Costs Endorsement of Herman, J. dated July 22, 2009</w:t>
      </w:r>
      <w:r>
        <w:rPr>
          <w:rFonts w:ascii="Arial" w:hAnsi="Arial" w:cs="Arial"/>
          <w:lang w:val="en-GB"/>
        </w:rPr>
        <w:t xml:space="preserve">; </w:t>
      </w:r>
      <w:r w:rsidRPr="004A20A6">
        <w:rPr>
          <w:rFonts w:ascii="Arial" w:hAnsi="Arial" w:cs="Arial"/>
          <w:i/>
          <w:lang w:val="en-GB"/>
        </w:rPr>
        <w:t>Adofo v. Salesburg</w:t>
      </w:r>
      <w:r w:rsidRPr="004A20A6">
        <w:rPr>
          <w:rFonts w:ascii="Arial" w:hAnsi="Arial" w:cs="Arial"/>
          <w:lang w:val="en-GB"/>
        </w:rPr>
        <w:t>, 2009 CanLII 29483</w:t>
      </w:r>
      <w:r>
        <w:rPr>
          <w:rFonts w:ascii="Arial" w:hAnsi="Arial" w:cs="Arial"/>
          <w:lang w:val="en-GB"/>
        </w:rPr>
        <w:t xml:space="preserve"> (Ont. S.C.J.)</w:t>
      </w:r>
    </w:p>
    <w:p w:rsidR="00BE642E" w:rsidRPr="00405F49" w:rsidRDefault="00BE642E" w:rsidP="00BE642E">
      <w:pPr>
        <w:jc w:val="both"/>
        <w:rPr>
          <w:rFonts w:ascii="Arial" w:hAnsi="Arial" w:cs="Arial"/>
          <w:lang w:val="en-GB"/>
        </w:rPr>
      </w:pPr>
    </w:p>
    <w:p w:rsidR="00BE642E" w:rsidRPr="00405F49" w:rsidRDefault="00BE642E" w:rsidP="00BE642E">
      <w:pPr>
        <w:ind w:firstLine="720"/>
        <w:jc w:val="both"/>
        <w:rPr>
          <w:rFonts w:ascii="Arial" w:hAnsi="Arial" w:cs="Arial"/>
          <w:lang w:val="en-GB"/>
        </w:rPr>
      </w:pPr>
      <w:r w:rsidRPr="00405F49">
        <w:rPr>
          <w:rFonts w:ascii="Arial" w:hAnsi="Arial" w:cs="Arial"/>
          <w:i/>
          <w:iCs/>
          <w:lang w:val="en-GB"/>
        </w:rPr>
        <w:t>Miazga v. Kvello Estate</w:t>
      </w:r>
      <w:r w:rsidRPr="00405F49">
        <w:rPr>
          <w:rFonts w:ascii="Arial" w:hAnsi="Arial" w:cs="Arial"/>
          <w:lang w:val="en-GB"/>
        </w:rPr>
        <w:t>, 2009 SCC 51</w:t>
      </w:r>
    </w:p>
    <w:p w:rsidR="00BE642E" w:rsidRDefault="00BE642E" w:rsidP="00BE642E">
      <w:pPr>
        <w:ind w:left="720"/>
        <w:jc w:val="both"/>
        <w:rPr>
          <w:rFonts w:ascii="Arial" w:hAnsi="Arial" w:cs="Arial"/>
          <w:i/>
          <w:iCs/>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lastRenderedPageBreak/>
        <w:t>Hastings and Prince Edward Counties Health Unit v. Ontario Nurses Association, Canadian Union of Public Employees, Loralee Idler, Inspector</w:t>
      </w:r>
      <w:r w:rsidRPr="00405F49">
        <w:rPr>
          <w:rFonts w:ascii="Arial" w:hAnsi="Arial" w:cs="Arial"/>
          <w:lang w:val="en-GB"/>
        </w:rPr>
        <w:t>, Decision of Vice-Chair Brian McLean dated November 10, 2009</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Foerster v. Attorney General for Canada et al.</w:t>
      </w:r>
      <w:r w:rsidRPr="00405F49">
        <w:rPr>
          <w:rFonts w:ascii="Arial" w:hAnsi="Arial" w:cs="Arial"/>
          <w:lang w:val="en-GB"/>
        </w:rPr>
        <w:t>, Endorsement of Juriansz, J. dated November 17, 2009</w:t>
      </w:r>
    </w:p>
    <w:p w:rsidR="00BE642E" w:rsidRPr="00405F49" w:rsidRDefault="00BE642E" w:rsidP="00BE642E">
      <w:pPr>
        <w:jc w:val="both"/>
        <w:rPr>
          <w:rFonts w:ascii="Arial" w:hAnsi="Arial" w:cs="Arial"/>
          <w:lang w:val="en-GB"/>
        </w:rPr>
      </w:pPr>
    </w:p>
    <w:p w:rsidR="00BE642E" w:rsidRPr="00405F49" w:rsidRDefault="00BE642E" w:rsidP="00BE642E">
      <w:pPr>
        <w:tabs>
          <w:tab w:val="left" w:pos="-1440"/>
        </w:tabs>
        <w:ind w:left="1440" w:hanging="720"/>
        <w:jc w:val="both"/>
        <w:rPr>
          <w:rFonts w:ascii="Arial" w:hAnsi="Arial" w:cs="Arial"/>
          <w:lang w:val="en-GB"/>
        </w:rPr>
      </w:pPr>
      <w:r w:rsidRPr="00405F49">
        <w:rPr>
          <w:rFonts w:ascii="Arial" w:hAnsi="Arial" w:cs="Arial"/>
          <w:i/>
          <w:iCs/>
          <w:lang w:val="en-GB"/>
        </w:rPr>
        <w:t>Ontario (Attorney General) v. Taylor</w:t>
      </w:r>
      <w:r w:rsidRPr="00405F49">
        <w:rPr>
          <w:rFonts w:ascii="Arial" w:hAnsi="Arial" w:cs="Arial"/>
          <w:lang w:val="en-GB"/>
        </w:rPr>
        <w:t xml:space="preserve">, 2010 ONCA 35 (C.A); and </w:t>
      </w:r>
      <w:r w:rsidRPr="00405F49">
        <w:rPr>
          <w:rFonts w:ascii="Arial" w:hAnsi="Arial" w:cs="Arial"/>
          <w:i/>
          <w:iCs/>
          <w:lang w:val="en-GB"/>
        </w:rPr>
        <w:t>Ontario (Attorney General) v. Taylor</w:t>
      </w:r>
      <w:r w:rsidRPr="00405F49">
        <w:rPr>
          <w:rFonts w:ascii="Arial" w:hAnsi="Arial" w:cs="Arial"/>
          <w:lang w:val="en-GB"/>
        </w:rPr>
        <w:t xml:space="preserve"> (2010), 98 O.R. (3d) 576 (C.A.)</w:t>
      </w:r>
    </w:p>
    <w:p w:rsidR="00BE642E" w:rsidRPr="00405F49" w:rsidRDefault="00BE642E" w:rsidP="00BE642E">
      <w:pPr>
        <w:jc w:val="both"/>
        <w:rPr>
          <w:rFonts w:ascii="Arial" w:hAnsi="Arial" w:cs="Arial"/>
          <w:lang w:val="en-GB"/>
        </w:rPr>
      </w:pPr>
    </w:p>
    <w:p w:rsidR="00BE642E" w:rsidRPr="00405F49" w:rsidRDefault="00BE642E" w:rsidP="00BE642E">
      <w:pPr>
        <w:ind w:firstLine="720"/>
        <w:jc w:val="both"/>
        <w:rPr>
          <w:rFonts w:ascii="Arial" w:hAnsi="Arial" w:cs="Arial"/>
          <w:lang w:val="en-GB"/>
        </w:rPr>
      </w:pPr>
      <w:r w:rsidRPr="00405F49">
        <w:rPr>
          <w:rFonts w:ascii="Arial" w:hAnsi="Arial" w:cs="Arial"/>
          <w:i/>
          <w:iCs/>
          <w:lang w:val="en-GB"/>
        </w:rPr>
        <w:t>Alevizos v. Manitoba Chiropractors Association et al</w:t>
      </w:r>
      <w:r w:rsidRPr="00405F49">
        <w:rPr>
          <w:rFonts w:ascii="Arial" w:hAnsi="Arial" w:cs="Arial"/>
          <w:lang w:val="en-GB"/>
        </w:rPr>
        <w:t xml:space="preserve">, 2010 MBQB 67 </w:t>
      </w:r>
    </w:p>
    <w:p w:rsidR="00BE642E" w:rsidRPr="00405F49" w:rsidRDefault="00BE642E" w:rsidP="00BE642E">
      <w:pPr>
        <w:jc w:val="both"/>
        <w:rPr>
          <w:rFonts w:ascii="Arial" w:hAnsi="Arial" w:cs="Arial"/>
          <w:lang w:val="en-GB"/>
        </w:rPr>
      </w:pPr>
    </w:p>
    <w:p w:rsidR="00BE642E" w:rsidRPr="00405F49" w:rsidRDefault="00BE642E" w:rsidP="00BE642E">
      <w:pPr>
        <w:ind w:firstLine="720"/>
        <w:jc w:val="both"/>
        <w:rPr>
          <w:rFonts w:ascii="Arial" w:hAnsi="Arial" w:cs="Arial"/>
          <w:lang w:val="en-GB"/>
        </w:rPr>
      </w:pPr>
      <w:r w:rsidRPr="00405F49">
        <w:rPr>
          <w:rFonts w:ascii="Arial" w:hAnsi="Arial" w:cs="Arial"/>
          <w:i/>
          <w:iCs/>
          <w:lang w:val="en-GB"/>
        </w:rPr>
        <w:t xml:space="preserve">R. v. Conway </w:t>
      </w:r>
      <w:r w:rsidRPr="00405F49">
        <w:rPr>
          <w:rFonts w:ascii="Arial" w:hAnsi="Arial" w:cs="Arial"/>
          <w:lang w:val="en-GB"/>
        </w:rPr>
        <w:t xml:space="preserve">, 2010 SCC 22, [2010] 1 S.C.R. 765 </w:t>
      </w:r>
    </w:p>
    <w:p w:rsidR="00BE642E" w:rsidRPr="00405F49" w:rsidRDefault="00BE642E" w:rsidP="00BE642E">
      <w:pPr>
        <w:jc w:val="both"/>
        <w:rPr>
          <w:rFonts w:ascii="Arial" w:hAnsi="Arial" w:cs="Arial"/>
          <w:lang w:val="en-GB"/>
        </w:rPr>
      </w:pPr>
    </w:p>
    <w:p w:rsidR="00BE642E" w:rsidRPr="00405F49" w:rsidRDefault="00BE642E" w:rsidP="00BE642E">
      <w:pPr>
        <w:ind w:left="720"/>
        <w:jc w:val="both"/>
        <w:rPr>
          <w:rFonts w:ascii="Arial" w:hAnsi="Arial" w:cs="Arial"/>
          <w:lang w:val="en-GB"/>
        </w:rPr>
      </w:pPr>
      <w:r w:rsidRPr="00405F49">
        <w:rPr>
          <w:rFonts w:ascii="Arial" w:hAnsi="Arial" w:cs="Arial"/>
          <w:i/>
          <w:iCs/>
          <w:lang w:val="en-GB"/>
        </w:rPr>
        <w:t>College of Respiratory Therapists of Ontario and Richard Culver</w:t>
      </w:r>
      <w:r w:rsidRPr="00405F49">
        <w:rPr>
          <w:rFonts w:ascii="Arial" w:hAnsi="Arial" w:cs="Arial"/>
          <w:lang w:val="en-GB"/>
        </w:rPr>
        <w:t>, Decision dated April 27, 2010</w:t>
      </w:r>
    </w:p>
    <w:p w:rsidR="00BE642E" w:rsidRPr="00405F49" w:rsidRDefault="00BE642E" w:rsidP="00BE642E">
      <w:pPr>
        <w:jc w:val="both"/>
        <w:rPr>
          <w:rFonts w:ascii="Arial" w:hAnsi="Arial" w:cs="Arial"/>
          <w:lang w:val="en-GB"/>
        </w:rPr>
      </w:pPr>
    </w:p>
    <w:p w:rsidR="00BE642E" w:rsidRPr="00405F49" w:rsidRDefault="00BE642E" w:rsidP="00BE642E">
      <w:pPr>
        <w:ind w:firstLine="720"/>
        <w:jc w:val="both"/>
        <w:rPr>
          <w:rFonts w:ascii="Arial" w:hAnsi="Arial" w:cs="Arial"/>
          <w:b/>
          <w:bCs/>
          <w:lang w:val="en-GB"/>
        </w:rPr>
      </w:pPr>
      <w:r w:rsidRPr="00405F49">
        <w:rPr>
          <w:rFonts w:ascii="Arial" w:hAnsi="Arial" w:cs="Arial"/>
          <w:i/>
          <w:iCs/>
          <w:lang w:val="en-GB"/>
        </w:rPr>
        <w:t>Trkulja v. Investors Group Financial Service Inc</w:t>
      </w:r>
      <w:r w:rsidRPr="00405F49">
        <w:rPr>
          <w:rFonts w:ascii="Arial" w:hAnsi="Arial" w:cs="Arial"/>
          <w:lang w:val="en-GB"/>
        </w:rPr>
        <w:t>., 2010 ONSC 3708</w:t>
      </w:r>
    </w:p>
    <w:p w:rsidR="00BE642E" w:rsidRPr="00405F49" w:rsidRDefault="00BE642E" w:rsidP="00BE642E">
      <w:pPr>
        <w:jc w:val="both"/>
        <w:rPr>
          <w:rFonts w:ascii="Arial" w:hAnsi="Arial" w:cs="Arial"/>
          <w:b/>
          <w:bCs/>
          <w:lang w:val="en-GB"/>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The Board of Health for the Simcoe Muskoka District Health Unit v. Ontario Nurses Association</w:t>
      </w:r>
      <w:r w:rsidRPr="00405F49">
        <w:rPr>
          <w:rFonts w:ascii="Arial" w:hAnsi="Arial" w:cs="Arial"/>
        </w:rPr>
        <w:t>, 2011 ONSC 283; [2011] O.J. No. 212 (Div. Ct.)</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rPr>
        <w:t>IAMAW v. Air Canada et al.</w:t>
      </w:r>
      <w:r>
        <w:rPr>
          <w:rFonts w:ascii="Arial" w:hAnsi="Arial" w:cs="Arial"/>
        </w:rPr>
        <w:t>, 2011 ONSC 2368 [</w:t>
      </w:r>
      <w:r w:rsidRPr="00405F49">
        <w:rPr>
          <w:rFonts w:ascii="Arial" w:hAnsi="Arial" w:cs="Arial"/>
        </w:rPr>
        <w:t>2011</w:t>
      </w:r>
      <w:r>
        <w:rPr>
          <w:rFonts w:ascii="Arial" w:hAnsi="Arial" w:cs="Arial"/>
        </w:rPr>
        <w:t>]</w:t>
      </w:r>
      <w:r w:rsidRPr="00405F49">
        <w:rPr>
          <w:rFonts w:ascii="Arial" w:hAnsi="Arial" w:cs="Arial"/>
        </w:rPr>
        <w:t xml:space="preserve"> O.J. No. 1852, Endorsement of Justice Newbould dated April 18, 2011</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Zack Steel v. The Attorney General of Canada</w:t>
      </w:r>
      <w:r w:rsidRPr="00405F49">
        <w:rPr>
          <w:rFonts w:ascii="Arial" w:hAnsi="Arial" w:cs="Arial"/>
        </w:rPr>
        <w:t>, 2011 FCA 153 dated May 5, 2011</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rPr>
        <w:t>IAMAW v. Air Canada et al.</w:t>
      </w:r>
      <w:r w:rsidRPr="00405F49">
        <w:rPr>
          <w:rFonts w:ascii="Arial" w:hAnsi="Arial" w:cs="Arial"/>
        </w:rPr>
        <w:t>, 2011 ONSC 3190; [2011] O.J. No. 2350</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Christian Martin</w:t>
      </w:r>
      <w:r w:rsidRPr="00405F49">
        <w:rPr>
          <w:rFonts w:ascii="Arial" w:hAnsi="Arial" w:cs="Arial"/>
        </w:rPr>
        <w:t>, Decision of the Umpire Russell W. Zinn dated May 31, 2011, CUB 76899</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Natalya Rougas</w:t>
      </w:r>
      <w:r w:rsidRPr="00405F49">
        <w:rPr>
          <w:rFonts w:ascii="Arial" w:hAnsi="Arial" w:cs="Arial"/>
        </w:rPr>
        <w:t>, Decision of the Honourable R.J. Marin dated June 30, 2011, CUB 77039</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The Board of Health for the Simcoe Muskoka District Health Unit v. Ontario Nurses Association</w:t>
      </w:r>
      <w:r w:rsidRPr="00405F49">
        <w:rPr>
          <w:rFonts w:ascii="Arial" w:hAnsi="Arial" w:cs="Arial"/>
        </w:rPr>
        <w:t>, 2011 ONSC 4045; [2011] O.J. No. 3140 (Div. Ct.)</w:t>
      </w: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Ontario Power Generation Inc. v. The Society of Energy Professionals</w:t>
      </w:r>
      <w:r w:rsidRPr="00405F49">
        <w:rPr>
          <w:rFonts w:ascii="Arial" w:hAnsi="Arial" w:cs="Arial"/>
        </w:rPr>
        <w:t>, Unreported  Decision of Robert Herman dated July 25, 2011</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College of Chiropractors of Ontario and Dr. Hedy Ranjijifroody</w:t>
      </w:r>
      <w:r w:rsidRPr="00405F49">
        <w:rPr>
          <w:rFonts w:ascii="Arial" w:hAnsi="Arial" w:cs="Arial"/>
        </w:rPr>
        <w:t>, Decision and Reasons of Robert MacKay, Chair dated September 6, 2011</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 xml:space="preserve">Pearl Sawyer and Paul Docherty on their own behalf and on behalf of the United Food and Commercial Workers Canada, Local 1000 and its member Elisa Bulak </w:t>
      </w:r>
      <w:r w:rsidRPr="00405F49">
        <w:rPr>
          <w:rFonts w:ascii="Arial" w:hAnsi="Arial" w:cs="Arial"/>
          <w:i/>
          <w:iCs/>
        </w:rPr>
        <w:lastRenderedPageBreak/>
        <w:t>and all other affected members v. Loblaw Companies Limited, Loblaws Supermarkets Limited, relating to Loblaws The Great Canadian Food Store</w:t>
      </w:r>
      <w:r w:rsidRPr="00405F49">
        <w:rPr>
          <w:rFonts w:ascii="Arial" w:hAnsi="Arial" w:cs="Arial"/>
        </w:rPr>
        <w:t>, Endorsement of Honourable Mr. Justice Douglas M. Belch dated October 21, 2011; 2011 ONSC 7251 (S.C.J.)</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Pearl Sawyer and Paul Docherty on their own behalf and on behalf of the United Food and Commercial Workers Canada, Local 1000 and its member Elisa Bulak and all other affected members v. Loblaw Companies Limited, Loblaws Supermarkets Limited, relating to Loblaws The Great Canadian Food Store</w:t>
      </w:r>
      <w:r w:rsidRPr="00405F49">
        <w:rPr>
          <w:rFonts w:ascii="Arial" w:hAnsi="Arial" w:cs="Arial"/>
        </w:rPr>
        <w:t>, Endorsement of Honourable Mr. Justice J. Johnston dated November 9, 2011, 2011 ONSC 7251, [2011] O.J. No. 5529 (S.C.J.)</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Symington v. Halifax (Regional Municipality)</w:t>
      </w:r>
      <w:r w:rsidRPr="00405F49">
        <w:rPr>
          <w:rFonts w:ascii="Arial" w:hAnsi="Arial" w:cs="Arial"/>
        </w:rPr>
        <w:t>, 2011 NSSC 474, dated December 22, 2011; [2011] N.S.J. No. 702; (2011), 312 N.S.R. (2011) 152</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W.W., et al. V. Lakefield College School, et al.,</w:t>
      </w:r>
      <w:r w:rsidRPr="00405F49">
        <w:rPr>
          <w:rFonts w:ascii="Arial" w:hAnsi="Arial" w:cs="Arial"/>
        </w:rPr>
        <w:t xml:space="preserve"> dated January 27, </w:t>
      </w:r>
      <w:r>
        <w:rPr>
          <w:rFonts w:ascii="Arial" w:hAnsi="Arial" w:cs="Arial"/>
        </w:rPr>
        <w:t>2012; 2012 ONSC 577 (S.C.J.)</w:t>
      </w:r>
    </w:p>
    <w:p w:rsidR="00BE642E" w:rsidRPr="00405F49" w:rsidRDefault="00BE642E" w:rsidP="00BE642E">
      <w:pPr>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Pearl Sawyer et al. V. Loblaw Companies Limited et al.</w:t>
      </w:r>
      <w:r w:rsidRPr="00405F49">
        <w:rPr>
          <w:rFonts w:ascii="Arial" w:hAnsi="Arial" w:cs="Arial"/>
        </w:rPr>
        <w:t>, dated February 29, 2012, The Honourable Mr. Justice J. M. Johnston.</w:t>
      </w:r>
      <w:r w:rsidRPr="00405F49">
        <w:rPr>
          <w:rFonts w:ascii="Arial" w:hAnsi="Arial" w:cs="Arial"/>
        </w:rPr>
        <w:tab/>
      </w:r>
    </w:p>
    <w:p w:rsidR="00BE642E" w:rsidRPr="00405F49" w:rsidRDefault="00BE642E" w:rsidP="00BE642E">
      <w:pPr>
        <w:ind w:firstLine="720"/>
        <w:jc w:val="both"/>
        <w:rPr>
          <w:rFonts w:ascii="Arial" w:hAnsi="Arial" w:cs="Arial"/>
        </w:rPr>
      </w:pPr>
    </w:p>
    <w:p w:rsidR="00BE642E" w:rsidRPr="00AE203A" w:rsidRDefault="00BE642E" w:rsidP="00BE642E">
      <w:pPr>
        <w:ind w:firstLine="720"/>
        <w:jc w:val="both"/>
        <w:rPr>
          <w:rFonts w:ascii="Arial" w:hAnsi="Arial" w:cs="Arial"/>
          <w:iCs/>
        </w:rPr>
      </w:pPr>
      <w:r w:rsidRPr="00AE203A">
        <w:rPr>
          <w:rFonts w:ascii="Arial" w:hAnsi="Arial" w:cs="Arial"/>
          <w:i/>
          <w:iCs/>
        </w:rPr>
        <w:t xml:space="preserve">Ellins et al. v. McDonald et al., </w:t>
      </w:r>
      <w:r w:rsidRPr="00AE203A">
        <w:rPr>
          <w:rFonts w:ascii="Arial" w:hAnsi="Arial" w:cs="Arial"/>
          <w:iCs/>
        </w:rPr>
        <w:t>2012 ONSC 4831</w:t>
      </w:r>
      <w:r>
        <w:rPr>
          <w:rFonts w:ascii="Arial" w:hAnsi="Arial" w:cs="Arial"/>
          <w:iCs/>
        </w:rPr>
        <w:t xml:space="preserve"> (Div. Ct.)</w:t>
      </w:r>
    </w:p>
    <w:p w:rsidR="00BE642E" w:rsidRPr="00405F49" w:rsidRDefault="00BE642E" w:rsidP="00BE642E">
      <w:pPr>
        <w:ind w:firstLine="720"/>
        <w:jc w:val="both"/>
        <w:rPr>
          <w:rFonts w:ascii="Arial" w:hAnsi="Arial" w:cs="Arial"/>
        </w:rPr>
      </w:pPr>
    </w:p>
    <w:p w:rsidR="00BE642E" w:rsidRPr="00405F49" w:rsidRDefault="00BE642E" w:rsidP="00BE642E">
      <w:pPr>
        <w:pStyle w:val="Level1"/>
        <w:numPr>
          <w:ilvl w:val="0"/>
          <w:numId w:val="0"/>
        </w:numPr>
        <w:tabs>
          <w:tab w:val="left" w:pos="-1440"/>
        </w:tabs>
        <w:ind w:left="720"/>
        <w:jc w:val="both"/>
        <w:rPr>
          <w:rFonts w:ascii="Arial" w:hAnsi="Arial" w:cs="Arial"/>
        </w:rPr>
      </w:pPr>
      <w:r w:rsidRPr="00405F49">
        <w:rPr>
          <w:rFonts w:ascii="Arial" w:hAnsi="Arial" w:cs="Arial"/>
          <w:i/>
          <w:iCs/>
        </w:rPr>
        <w:t>Symington v. Halifax (</w:t>
      </w:r>
      <w:r w:rsidRPr="00405F49">
        <w:rPr>
          <w:rFonts w:ascii="Arial" w:hAnsi="Arial" w:cs="Arial"/>
        </w:rPr>
        <w:t>Re</w:t>
      </w:r>
      <w:r>
        <w:rPr>
          <w:rFonts w:ascii="Arial" w:hAnsi="Arial" w:cs="Arial"/>
        </w:rPr>
        <w:t>gional Municipality), [2012] N.</w:t>
      </w:r>
      <w:r w:rsidRPr="00405F49">
        <w:rPr>
          <w:rFonts w:ascii="Arial" w:hAnsi="Arial" w:cs="Arial"/>
        </w:rPr>
        <w:t>S.J. No 405</w:t>
      </w:r>
      <w:r>
        <w:rPr>
          <w:rFonts w:ascii="Arial" w:hAnsi="Arial" w:cs="Arial"/>
        </w:rPr>
        <w:t>,</w:t>
      </w:r>
      <w:r w:rsidRPr="00405F49">
        <w:rPr>
          <w:rFonts w:ascii="Arial" w:hAnsi="Arial" w:cs="Arial"/>
        </w:rPr>
        <w:t xml:space="preserve"> 2012 NSSC 284, dated July 25, 2012</w:t>
      </w:r>
    </w:p>
    <w:p w:rsidR="00BE642E" w:rsidRPr="00405F49" w:rsidRDefault="00BE642E" w:rsidP="00BE642E">
      <w:pPr>
        <w:jc w:val="both"/>
        <w:rPr>
          <w:rFonts w:ascii="Arial" w:hAnsi="Arial" w:cs="Arial"/>
        </w:rPr>
      </w:pPr>
    </w:p>
    <w:p w:rsidR="00BE642E" w:rsidRPr="00405F49" w:rsidRDefault="00BE642E" w:rsidP="00BE642E">
      <w:pPr>
        <w:tabs>
          <w:tab w:val="left" w:pos="-1440"/>
        </w:tabs>
        <w:ind w:left="720" w:hanging="720"/>
        <w:jc w:val="both"/>
        <w:rPr>
          <w:rFonts w:ascii="Arial" w:hAnsi="Arial" w:cs="Arial"/>
        </w:rPr>
      </w:pPr>
      <w:r w:rsidRPr="00405F49">
        <w:rPr>
          <w:rFonts w:ascii="Arial" w:hAnsi="Arial" w:cs="Arial"/>
        </w:rPr>
        <w:tab/>
      </w:r>
      <w:r w:rsidRPr="00405F49">
        <w:rPr>
          <w:rFonts w:ascii="Arial" w:hAnsi="Arial" w:cs="Arial"/>
          <w:i/>
          <w:iCs/>
        </w:rPr>
        <w:t>Steel vs. Board of Referees</w:t>
      </w:r>
      <w:r w:rsidRPr="00405F49">
        <w:rPr>
          <w:rFonts w:ascii="Arial" w:hAnsi="Arial" w:cs="Arial"/>
        </w:rPr>
        <w:t xml:space="preserve"> - By Umpire Lagace, November 7, 2012</w:t>
      </w:r>
    </w:p>
    <w:p w:rsidR="00BE642E" w:rsidRPr="00405F49" w:rsidRDefault="00BE642E" w:rsidP="00BE642E">
      <w:pPr>
        <w:jc w:val="both"/>
        <w:rPr>
          <w:rFonts w:ascii="Arial" w:hAnsi="Arial" w:cs="Arial"/>
        </w:rPr>
      </w:pPr>
    </w:p>
    <w:p w:rsidR="00BE642E" w:rsidRPr="00405F49" w:rsidRDefault="00BE642E" w:rsidP="00BE642E">
      <w:pPr>
        <w:tabs>
          <w:tab w:val="left" w:pos="-1440"/>
        </w:tabs>
        <w:ind w:left="720" w:hanging="720"/>
        <w:jc w:val="both"/>
        <w:rPr>
          <w:rFonts w:ascii="Arial" w:hAnsi="Arial" w:cs="Arial"/>
        </w:rPr>
      </w:pPr>
      <w:r w:rsidRPr="00405F49">
        <w:rPr>
          <w:rFonts w:ascii="Arial" w:hAnsi="Arial" w:cs="Arial"/>
        </w:rPr>
        <w:tab/>
      </w:r>
      <w:r w:rsidRPr="00405F49">
        <w:rPr>
          <w:rFonts w:ascii="Arial" w:hAnsi="Arial" w:cs="Arial"/>
          <w:i/>
        </w:rPr>
        <w:t xml:space="preserve">ONA / Residence Saint-Louis - La Residence Saint-Louis et Association des infirmieres et infirmiers de l’Ontario, </w:t>
      </w:r>
      <w:r w:rsidRPr="00405F49">
        <w:rPr>
          <w:rFonts w:ascii="Arial" w:hAnsi="Arial" w:cs="Arial"/>
        </w:rPr>
        <w:t>November 19, 2012</w:t>
      </w:r>
    </w:p>
    <w:p w:rsidR="00BE642E" w:rsidRPr="00405F49" w:rsidRDefault="00BE642E" w:rsidP="00BE642E">
      <w:pPr>
        <w:tabs>
          <w:tab w:val="left" w:pos="-1440"/>
        </w:tabs>
        <w:ind w:left="720" w:hanging="720"/>
        <w:jc w:val="both"/>
        <w:rPr>
          <w:rFonts w:ascii="Arial" w:hAnsi="Arial" w:cs="Arial"/>
        </w:rPr>
      </w:pPr>
    </w:p>
    <w:p w:rsidR="00BE642E" w:rsidRPr="00405F49" w:rsidRDefault="00BE642E" w:rsidP="00BE642E">
      <w:pPr>
        <w:tabs>
          <w:tab w:val="left" w:pos="-1440"/>
        </w:tabs>
        <w:ind w:left="720" w:hanging="720"/>
        <w:jc w:val="both"/>
        <w:rPr>
          <w:rFonts w:ascii="Arial" w:hAnsi="Arial" w:cs="Arial"/>
        </w:rPr>
      </w:pPr>
      <w:r w:rsidRPr="00405F49">
        <w:rPr>
          <w:rFonts w:ascii="Arial" w:hAnsi="Arial" w:cs="Arial"/>
        </w:rPr>
        <w:tab/>
      </w:r>
      <w:r w:rsidRPr="00405F49">
        <w:rPr>
          <w:rFonts w:ascii="Arial" w:hAnsi="Arial" w:cs="Arial"/>
          <w:i/>
        </w:rPr>
        <w:t>ONA / CCAC - McSheffrey v. Her Majesty The Queen In Right of Ontario,</w:t>
      </w:r>
      <w:r w:rsidRPr="00405F49">
        <w:rPr>
          <w:rFonts w:ascii="Arial" w:hAnsi="Arial" w:cs="Arial"/>
        </w:rPr>
        <w:t xml:space="preserve"> C. Horkins J., November 28, 2012</w:t>
      </w:r>
    </w:p>
    <w:p w:rsidR="00BE642E" w:rsidRPr="00405F49" w:rsidRDefault="00BE642E" w:rsidP="00BE642E">
      <w:pPr>
        <w:jc w:val="both"/>
        <w:rPr>
          <w:rFonts w:ascii="Arial" w:hAnsi="Arial" w:cs="Arial"/>
        </w:rPr>
      </w:pPr>
    </w:p>
    <w:p w:rsidR="00BE642E" w:rsidRPr="002453F6" w:rsidRDefault="00BE642E" w:rsidP="00BE642E">
      <w:pPr>
        <w:tabs>
          <w:tab w:val="left" w:pos="-1440"/>
        </w:tabs>
        <w:ind w:left="720" w:hanging="720"/>
        <w:jc w:val="both"/>
        <w:rPr>
          <w:rFonts w:ascii="Arial" w:hAnsi="Arial" w:cs="Arial"/>
        </w:rPr>
      </w:pPr>
      <w:r w:rsidRPr="00405F49">
        <w:rPr>
          <w:rFonts w:ascii="Arial" w:hAnsi="Arial" w:cs="Arial"/>
        </w:rPr>
        <w:tab/>
      </w:r>
      <w:r w:rsidRPr="002453F6">
        <w:rPr>
          <w:rFonts w:ascii="Arial" w:hAnsi="Arial" w:cs="Arial"/>
          <w:i/>
        </w:rPr>
        <w:t xml:space="preserve">Ontario Nurses’ Association v London Health Sciences Centre, </w:t>
      </w:r>
      <w:r w:rsidRPr="002453F6">
        <w:rPr>
          <w:rFonts w:ascii="Arial" w:hAnsi="Arial" w:cs="Arial"/>
        </w:rPr>
        <w:t>2013 CanLII 143</w:t>
      </w:r>
      <w:r>
        <w:rPr>
          <w:rFonts w:ascii="Arial" w:hAnsi="Arial" w:cs="Arial"/>
        </w:rPr>
        <w:t xml:space="preserve"> (Ont. Arb. – Jim Hayes)</w:t>
      </w:r>
    </w:p>
    <w:p w:rsidR="00BE642E" w:rsidRPr="00405F49" w:rsidRDefault="00BE642E" w:rsidP="00BE642E">
      <w:pPr>
        <w:tabs>
          <w:tab w:val="left" w:pos="-1440"/>
        </w:tabs>
        <w:ind w:left="720" w:hanging="720"/>
        <w:jc w:val="both"/>
        <w:rPr>
          <w:rFonts w:ascii="Arial" w:hAnsi="Arial" w:cs="Arial"/>
        </w:rPr>
      </w:pPr>
      <w:r w:rsidRPr="00405F49">
        <w:rPr>
          <w:rFonts w:ascii="Arial" w:hAnsi="Arial" w:cs="Arial"/>
        </w:rPr>
        <w:tab/>
      </w:r>
      <w:r w:rsidRPr="00405F49">
        <w:rPr>
          <w:rFonts w:ascii="Arial" w:hAnsi="Arial" w:cs="Arial"/>
          <w:i/>
          <w:iCs/>
        </w:rPr>
        <w:t>The Attorney General of Canada v. Kimberley Hunter</w:t>
      </w:r>
      <w:r w:rsidRPr="00405F49">
        <w:rPr>
          <w:rFonts w:ascii="Arial" w:hAnsi="Arial" w:cs="Arial"/>
        </w:rPr>
        <w:t>, by Coram: Nadon J.A.; Sharlow J.A. and Dawson J.A., dated January 17, 2013; 2013 FCA 12; [2013] F.C.J. No. 30</w:t>
      </w:r>
    </w:p>
    <w:p w:rsidR="00BE642E" w:rsidRPr="00405F49" w:rsidRDefault="00BE642E" w:rsidP="00BE642E">
      <w:pPr>
        <w:tabs>
          <w:tab w:val="left" w:pos="-1440"/>
        </w:tabs>
        <w:ind w:left="720" w:hanging="720"/>
        <w:jc w:val="both"/>
        <w:rPr>
          <w:rFonts w:ascii="Arial" w:hAnsi="Arial" w:cs="Arial"/>
        </w:rPr>
      </w:pPr>
    </w:p>
    <w:p w:rsidR="00BE642E" w:rsidRPr="00405F49" w:rsidRDefault="00BE642E" w:rsidP="00BE642E">
      <w:pPr>
        <w:tabs>
          <w:tab w:val="left" w:pos="-1440"/>
        </w:tabs>
        <w:ind w:left="720" w:hanging="720"/>
        <w:jc w:val="both"/>
        <w:rPr>
          <w:rFonts w:ascii="Arial" w:hAnsi="Arial" w:cs="Arial"/>
        </w:rPr>
      </w:pPr>
      <w:r w:rsidRPr="00405F49">
        <w:rPr>
          <w:rFonts w:ascii="Arial" w:hAnsi="Arial" w:cs="Arial"/>
        </w:rPr>
        <w:tab/>
      </w:r>
      <w:r w:rsidRPr="00405F49">
        <w:rPr>
          <w:rFonts w:ascii="Arial" w:hAnsi="Arial" w:cs="Arial"/>
          <w:i/>
          <w:iCs/>
        </w:rPr>
        <w:t>Christian Martin v. Attorney General of Canada</w:t>
      </w:r>
      <w:r w:rsidRPr="00405F49">
        <w:rPr>
          <w:rFonts w:ascii="Arial" w:hAnsi="Arial" w:cs="Arial"/>
        </w:rPr>
        <w:t>, by Nadon J.A., Dawson J.A. and Stratas J.A., dated January 24, 2013; 2013 FCA 15; [2013] F.C.J. No. 51</w:t>
      </w:r>
    </w:p>
    <w:p w:rsidR="00BE642E" w:rsidRPr="00405F49" w:rsidRDefault="00BE642E" w:rsidP="00BE642E">
      <w:pPr>
        <w:jc w:val="both"/>
        <w:rPr>
          <w:rFonts w:ascii="Arial" w:hAnsi="Arial" w:cs="Arial"/>
        </w:rPr>
      </w:pPr>
    </w:p>
    <w:p w:rsidR="00BE642E" w:rsidRPr="00405F49" w:rsidRDefault="00BE642E" w:rsidP="00BE642E">
      <w:pPr>
        <w:tabs>
          <w:tab w:val="left" w:pos="-1440"/>
        </w:tabs>
        <w:ind w:left="720" w:hanging="720"/>
        <w:jc w:val="both"/>
        <w:rPr>
          <w:rFonts w:ascii="Arial" w:hAnsi="Arial" w:cs="Arial"/>
        </w:rPr>
      </w:pPr>
      <w:r w:rsidRPr="00405F49">
        <w:rPr>
          <w:rFonts w:ascii="Arial" w:hAnsi="Arial" w:cs="Arial"/>
        </w:rPr>
        <w:tab/>
        <w:t xml:space="preserve">In the matter of </w:t>
      </w:r>
      <w:r w:rsidRPr="00405F49">
        <w:rPr>
          <w:rFonts w:ascii="Arial" w:hAnsi="Arial" w:cs="Arial"/>
          <w:i/>
          <w:iCs/>
        </w:rPr>
        <w:t>Gail Flintoft,</w:t>
      </w:r>
      <w:r w:rsidRPr="00405F49">
        <w:rPr>
          <w:rFonts w:ascii="Arial" w:hAnsi="Arial" w:cs="Arial"/>
        </w:rPr>
        <w:t xml:space="preserve"> Ontario College of Social Workers and Social Service Workers, Discipline Committee, by Irene Comfort, David Hodgson and Kathleen Al-Zand, dated January 19, 2013</w:t>
      </w:r>
    </w:p>
    <w:p w:rsidR="00BE642E" w:rsidRDefault="00BE642E" w:rsidP="00BE642E">
      <w:pPr>
        <w:jc w:val="both"/>
        <w:rPr>
          <w:rFonts w:ascii="Arial" w:hAnsi="Arial" w:cs="Arial"/>
        </w:rPr>
      </w:pPr>
    </w:p>
    <w:p w:rsidR="00BE642E" w:rsidRPr="00405F49" w:rsidRDefault="00BE642E" w:rsidP="00BE642E">
      <w:pPr>
        <w:tabs>
          <w:tab w:val="left" w:pos="-1440"/>
        </w:tabs>
        <w:ind w:left="720" w:hanging="720"/>
        <w:jc w:val="both"/>
        <w:rPr>
          <w:rFonts w:ascii="Arial" w:hAnsi="Arial" w:cs="Arial"/>
        </w:rPr>
      </w:pPr>
      <w:r w:rsidRPr="00405F49">
        <w:rPr>
          <w:rFonts w:ascii="Arial" w:hAnsi="Arial" w:cs="Arial"/>
        </w:rPr>
        <w:tab/>
        <w:t xml:space="preserve">In the matter of an Arbitration under The Public Service Act Before The Public Service Grievance Board Between </w:t>
      </w:r>
      <w:r w:rsidRPr="00405F49">
        <w:rPr>
          <w:rFonts w:ascii="Arial" w:hAnsi="Arial" w:cs="Arial"/>
          <w:i/>
          <w:iCs/>
        </w:rPr>
        <w:t xml:space="preserve">Daniel Mitta </w:t>
      </w:r>
      <w:r w:rsidRPr="00405F49">
        <w:rPr>
          <w:rFonts w:ascii="Arial" w:hAnsi="Arial" w:cs="Arial"/>
        </w:rPr>
        <w:t xml:space="preserve">and </w:t>
      </w:r>
      <w:r w:rsidRPr="00405F49">
        <w:rPr>
          <w:rFonts w:ascii="Arial" w:hAnsi="Arial" w:cs="Arial"/>
          <w:i/>
          <w:iCs/>
        </w:rPr>
        <w:t>The Crown in Right of Ontario (Ministry of Municipal Affairs and Housing)</w:t>
      </w:r>
      <w:r w:rsidRPr="00405F49">
        <w:rPr>
          <w:rFonts w:ascii="Arial" w:hAnsi="Arial" w:cs="Arial"/>
        </w:rPr>
        <w:t>, before Kathleen G. O’Neil, dated June 27, 2013</w:t>
      </w:r>
      <w:r>
        <w:rPr>
          <w:rFonts w:ascii="Arial" w:hAnsi="Arial" w:cs="Arial"/>
        </w:rPr>
        <w:t xml:space="preserve">; </w:t>
      </w:r>
      <w:r w:rsidRPr="002453F6">
        <w:rPr>
          <w:rFonts w:ascii="Arial" w:hAnsi="Arial" w:cs="Arial"/>
          <w:i/>
        </w:rPr>
        <w:t>Mitta v Ontario (Municipal Affairs and Housing)</w:t>
      </w:r>
      <w:r w:rsidRPr="002453F6">
        <w:rPr>
          <w:rFonts w:ascii="Arial" w:hAnsi="Arial" w:cs="Arial"/>
        </w:rPr>
        <w:t>, 2013 CanLII 42027</w:t>
      </w:r>
      <w:r>
        <w:rPr>
          <w:rFonts w:ascii="Arial" w:hAnsi="Arial" w:cs="Arial"/>
        </w:rPr>
        <w:t xml:space="preserve"> (P.S.G.B.)</w:t>
      </w:r>
    </w:p>
    <w:p w:rsidR="00BE642E" w:rsidRPr="00405F49" w:rsidRDefault="00BE642E" w:rsidP="00BE642E">
      <w:pPr>
        <w:jc w:val="both"/>
        <w:rPr>
          <w:rFonts w:ascii="Arial" w:hAnsi="Arial" w:cs="Arial"/>
        </w:rPr>
      </w:pPr>
    </w:p>
    <w:p w:rsidR="00BE642E" w:rsidRPr="00405F49" w:rsidRDefault="00BE642E" w:rsidP="00BE642E">
      <w:pPr>
        <w:tabs>
          <w:tab w:val="left" w:pos="-1440"/>
        </w:tabs>
        <w:ind w:left="720" w:hanging="720"/>
        <w:jc w:val="both"/>
        <w:rPr>
          <w:rFonts w:ascii="Arial" w:hAnsi="Arial" w:cs="Arial"/>
        </w:rPr>
      </w:pPr>
      <w:r w:rsidRPr="00405F49">
        <w:rPr>
          <w:rFonts w:ascii="Arial" w:hAnsi="Arial" w:cs="Arial"/>
        </w:rPr>
        <w:tab/>
      </w:r>
      <w:r w:rsidRPr="00405F49">
        <w:rPr>
          <w:rFonts w:ascii="Arial" w:hAnsi="Arial" w:cs="Arial"/>
          <w:i/>
          <w:iCs/>
        </w:rPr>
        <w:t>Shelley Hassard v. Treasury Board</w:t>
      </w:r>
      <w:r w:rsidRPr="00405F49">
        <w:rPr>
          <w:rFonts w:ascii="Arial" w:hAnsi="Arial" w:cs="Arial"/>
        </w:rPr>
        <w:t xml:space="preserve"> (Correctional Service of Canada), before Augustus Richardson, adjudicator, dated February 21 and 22, 2013.</w:t>
      </w:r>
    </w:p>
    <w:p w:rsidR="00BE642E" w:rsidRPr="00405F49" w:rsidRDefault="00BE642E" w:rsidP="00BE642E">
      <w:pPr>
        <w:tabs>
          <w:tab w:val="left" w:pos="-1440"/>
        </w:tabs>
        <w:ind w:left="720" w:hanging="720"/>
        <w:jc w:val="both"/>
        <w:rPr>
          <w:rFonts w:ascii="Arial" w:hAnsi="Arial" w:cs="Arial"/>
        </w:rPr>
      </w:pPr>
    </w:p>
    <w:p w:rsidR="00BE642E" w:rsidRDefault="00BE642E" w:rsidP="00BE642E">
      <w:pPr>
        <w:tabs>
          <w:tab w:val="left" w:pos="-1440"/>
        </w:tabs>
        <w:ind w:left="720" w:hanging="720"/>
        <w:jc w:val="both"/>
        <w:rPr>
          <w:rFonts w:ascii="Arial" w:hAnsi="Arial" w:cs="Arial"/>
        </w:rPr>
      </w:pPr>
      <w:r w:rsidRPr="00405F49">
        <w:rPr>
          <w:rFonts w:ascii="Arial" w:hAnsi="Arial" w:cs="Arial"/>
        </w:rPr>
        <w:tab/>
      </w:r>
      <w:r w:rsidRPr="00405F49">
        <w:rPr>
          <w:rFonts w:ascii="Arial" w:hAnsi="Arial" w:cs="Arial"/>
          <w:i/>
        </w:rPr>
        <w:t>Ontario College of Pharmacists Discipline Committee</w:t>
      </w:r>
      <w:r w:rsidRPr="00405F49">
        <w:rPr>
          <w:rFonts w:ascii="Arial" w:hAnsi="Arial" w:cs="Arial"/>
        </w:rPr>
        <w:t xml:space="preserve">, </w:t>
      </w:r>
      <w:r w:rsidRPr="00405F49">
        <w:rPr>
          <w:rFonts w:ascii="Arial" w:hAnsi="Arial" w:cs="Arial"/>
          <w:i/>
          <w:iCs/>
        </w:rPr>
        <w:t>Ontario (College of Pharmacists) v. Blahey</w:t>
      </w:r>
      <w:r w:rsidRPr="00405F49">
        <w:rPr>
          <w:rFonts w:ascii="Arial" w:hAnsi="Arial" w:cs="Arial"/>
        </w:rPr>
        <w:t>, 2013 ONCPDC 10, dated June 14, 2013.</w:t>
      </w:r>
    </w:p>
    <w:p w:rsidR="00BE642E" w:rsidRDefault="00BE642E" w:rsidP="00BE642E">
      <w:pPr>
        <w:tabs>
          <w:tab w:val="left" w:pos="-1440"/>
        </w:tabs>
        <w:ind w:left="720" w:hanging="720"/>
        <w:jc w:val="both"/>
        <w:rPr>
          <w:rFonts w:ascii="Arial" w:hAnsi="Arial" w:cs="Arial"/>
        </w:rPr>
      </w:pPr>
    </w:p>
    <w:p w:rsidR="00BE642E" w:rsidRDefault="00BE642E" w:rsidP="00BE642E">
      <w:pPr>
        <w:tabs>
          <w:tab w:val="left" w:pos="-1440"/>
        </w:tabs>
        <w:ind w:left="720" w:hanging="720"/>
        <w:jc w:val="both"/>
        <w:rPr>
          <w:rFonts w:ascii="Arial" w:hAnsi="Arial" w:cs="Arial"/>
        </w:rPr>
      </w:pPr>
      <w:r>
        <w:rPr>
          <w:rFonts w:ascii="Arial" w:hAnsi="Arial" w:cs="Arial"/>
        </w:rPr>
        <w:tab/>
      </w:r>
      <w:r w:rsidRPr="007963EF">
        <w:rPr>
          <w:rFonts w:ascii="Arial" w:hAnsi="Arial" w:cs="Arial"/>
          <w:i/>
        </w:rPr>
        <w:t>McCrea v. Attorney General of Canada</w:t>
      </w:r>
      <w:r>
        <w:rPr>
          <w:rFonts w:ascii="Arial" w:hAnsi="Arial" w:cs="Arial"/>
        </w:rPr>
        <w:t xml:space="preserve">, </w:t>
      </w:r>
      <w:r w:rsidRPr="007963EF">
        <w:rPr>
          <w:rFonts w:ascii="Arial" w:hAnsi="Arial" w:cs="Arial"/>
        </w:rPr>
        <w:t>2013 FC 1278</w:t>
      </w:r>
    </w:p>
    <w:p w:rsidR="00BE642E" w:rsidRDefault="00BE642E" w:rsidP="00BE642E">
      <w:pPr>
        <w:tabs>
          <w:tab w:val="left" w:pos="-1440"/>
        </w:tabs>
        <w:ind w:left="720" w:hanging="720"/>
        <w:jc w:val="both"/>
        <w:rPr>
          <w:rFonts w:ascii="Arial" w:hAnsi="Arial" w:cs="Arial"/>
        </w:rPr>
      </w:pPr>
    </w:p>
    <w:p w:rsidR="00BE642E" w:rsidRPr="00405F49" w:rsidRDefault="00BE642E" w:rsidP="00BE642E">
      <w:pPr>
        <w:tabs>
          <w:tab w:val="left" w:pos="-1440"/>
        </w:tabs>
        <w:ind w:left="720" w:hanging="720"/>
        <w:jc w:val="both"/>
        <w:rPr>
          <w:rFonts w:ascii="Arial" w:hAnsi="Arial" w:cs="Arial"/>
        </w:rPr>
      </w:pPr>
      <w:r>
        <w:rPr>
          <w:rFonts w:ascii="Arial" w:hAnsi="Arial" w:cs="Arial"/>
        </w:rPr>
        <w:tab/>
      </w:r>
      <w:r w:rsidRPr="007963EF">
        <w:rPr>
          <w:rFonts w:ascii="Arial" w:hAnsi="Arial" w:cs="Arial"/>
          <w:i/>
        </w:rPr>
        <w:t>Symington v. Halifax (Regional Municipality)</w:t>
      </w:r>
      <w:r w:rsidRPr="007963EF">
        <w:rPr>
          <w:rFonts w:ascii="Arial" w:hAnsi="Arial" w:cs="Arial"/>
        </w:rPr>
        <w:t>, 2013 NSCA 152</w:t>
      </w:r>
    </w:p>
    <w:p w:rsidR="00BE642E" w:rsidRPr="00405F49" w:rsidRDefault="00BE642E" w:rsidP="00BE642E">
      <w:pPr>
        <w:tabs>
          <w:tab w:val="left" w:pos="-1440"/>
        </w:tabs>
        <w:ind w:left="720" w:hanging="720"/>
        <w:jc w:val="both"/>
        <w:rPr>
          <w:rFonts w:ascii="Arial" w:hAnsi="Arial" w:cs="Arial"/>
        </w:rPr>
      </w:pPr>
    </w:p>
    <w:p w:rsidR="00BE642E" w:rsidRPr="00405F49" w:rsidRDefault="00BE642E" w:rsidP="00BE642E">
      <w:pPr>
        <w:tabs>
          <w:tab w:val="left" w:pos="-1440"/>
        </w:tabs>
        <w:ind w:left="720" w:hanging="720"/>
        <w:jc w:val="both"/>
        <w:rPr>
          <w:rFonts w:ascii="Arial" w:hAnsi="Arial" w:cs="Arial"/>
        </w:rPr>
      </w:pPr>
      <w:r w:rsidRPr="00405F49">
        <w:rPr>
          <w:rFonts w:ascii="Arial" w:hAnsi="Arial" w:cs="Arial"/>
        </w:rPr>
        <w:tab/>
      </w:r>
      <w:r w:rsidRPr="00405F49">
        <w:rPr>
          <w:rFonts w:ascii="Arial" w:hAnsi="Arial" w:cs="Arial"/>
          <w:i/>
        </w:rPr>
        <w:t>Canadian Union of Public Employees (Applicant), Canada (Minister of Finance) (Respondent), Sunwing Airlines Inc. (Respondent)</w:t>
      </w:r>
      <w:r w:rsidRPr="00405F49">
        <w:rPr>
          <w:rFonts w:ascii="Arial" w:hAnsi="Arial" w:cs="Arial"/>
        </w:rPr>
        <w:t>, dated January 30, 2014, by Honourable Mr. Justice Mosley</w:t>
      </w:r>
      <w:r w:rsidRPr="00405F49">
        <w:rPr>
          <w:rFonts w:ascii="Arial" w:hAnsi="Arial" w:cs="Arial"/>
        </w:rPr>
        <w:tab/>
      </w:r>
    </w:p>
    <w:p w:rsidR="00BE642E" w:rsidRPr="00405F49" w:rsidRDefault="00BE642E" w:rsidP="00BE642E">
      <w:pPr>
        <w:tabs>
          <w:tab w:val="left" w:pos="-1440"/>
        </w:tabs>
        <w:ind w:left="720" w:hanging="720"/>
        <w:jc w:val="both"/>
        <w:rPr>
          <w:rFonts w:ascii="Arial" w:hAnsi="Arial" w:cs="Arial"/>
        </w:rPr>
      </w:pPr>
    </w:p>
    <w:p w:rsidR="00BE642E" w:rsidRDefault="00BE642E" w:rsidP="00BE642E">
      <w:pPr>
        <w:tabs>
          <w:tab w:val="left" w:pos="-1440"/>
        </w:tabs>
        <w:ind w:left="720" w:hanging="720"/>
        <w:jc w:val="both"/>
        <w:rPr>
          <w:rFonts w:ascii="Arial" w:hAnsi="Arial" w:cs="Arial"/>
        </w:rPr>
      </w:pPr>
      <w:r w:rsidRPr="00405F49">
        <w:rPr>
          <w:rFonts w:ascii="Arial" w:hAnsi="Arial" w:cs="Arial"/>
        </w:rPr>
        <w:tab/>
      </w:r>
      <w:r w:rsidRPr="00405F49">
        <w:rPr>
          <w:rFonts w:ascii="Arial" w:hAnsi="Arial" w:cs="Arial"/>
          <w:i/>
        </w:rPr>
        <w:t>Shelley Hassard vs. Treasury Board (Correctional Service of Canada)</w:t>
      </w:r>
      <w:r w:rsidRPr="00405F49">
        <w:rPr>
          <w:rFonts w:ascii="Arial" w:hAnsi="Arial" w:cs="Arial"/>
        </w:rPr>
        <w:t>, Arbitrator Augustus Richardson, dated March 19, 2014.</w:t>
      </w:r>
    </w:p>
    <w:p w:rsidR="00BE642E" w:rsidRDefault="00BE642E" w:rsidP="00BE642E">
      <w:pPr>
        <w:tabs>
          <w:tab w:val="left" w:pos="-1440"/>
        </w:tabs>
        <w:ind w:left="720" w:hanging="720"/>
        <w:jc w:val="both"/>
        <w:rPr>
          <w:rFonts w:ascii="Arial" w:hAnsi="Arial" w:cs="Arial"/>
        </w:rPr>
      </w:pPr>
    </w:p>
    <w:p w:rsidR="00BE642E" w:rsidRPr="009F0BAD" w:rsidRDefault="00BE642E" w:rsidP="00BE642E">
      <w:pPr>
        <w:tabs>
          <w:tab w:val="left" w:pos="-1440"/>
        </w:tabs>
        <w:ind w:left="720" w:hanging="720"/>
        <w:jc w:val="both"/>
        <w:rPr>
          <w:rFonts w:ascii="Arial" w:hAnsi="Arial" w:cs="Arial"/>
        </w:rPr>
      </w:pPr>
      <w:r>
        <w:rPr>
          <w:rFonts w:ascii="Arial" w:hAnsi="Arial" w:cs="Arial"/>
        </w:rPr>
        <w:tab/>
      </w:r>
      <w:r w:rsidRPr="00B56D86">
        <w:rPr>
          <w:rFonts w:ascii="Arial" w:hAnsi="Arial" w:cs="Arial"/>
          <w:i/>
        </w:rPr>
        <w:t>Symington v. Halifax (Regional Municipality)</w:t>
      </w:r>
      <w:r w:rsidRPr="009F0BAD">
        <w:rPr>
          <w:rFonts w:ascii="Arial" w:hAnsi="Arial" w:cs="Arial"/>
        </w:rPr>
        <w:t xml:space="preserve"> [2012] N.S.J. No. 405.  2012 NSSC 284, M.H. Robertson J.  Judgment dated July 25, 2012.</w:t>
      </w:r>
    </w:p>
    <w:p w:rsidR="00BE642E" w:rsidRPr="009F0BAD" w:rsidRDefault="00BE642E" w:rsidP="00BE642E">
      <w:pPr>
        <w:tabs>
          <w:tab w:val="left" w:pos="-1440"/>
        </w:tabs>
        <w:ind w:left="720" w:hanging="720"/>
        <w:jc w:val="both"/>
        <w:rPr>
          <w:rFonts w:ascii="Arial" w:hAnsi="Arial" w:cs="Arial"/>
        </w:rPr>
      </w:pPr>
    </w:p>
    <w:p w:rsidR="00BE642E" w:rsidRPr="009F0BAD" w:rsidRDefault="00BE642E" w:rsidP="00BE642E">
      <w:pPr>
        <w:tabs>
          <w:tab w:val="left" w:pos="-1440"/>
        </w:tabs>
        <w:ind w:left="720" w:hanging="720"/>
        <w:jc w:val="both"/>
        <w:rPr>
          <w:rFonts w:ascii="Arial" w:hAnsi="Arial" w:cs="Arial"/>
        </w:rPr>
      </w:pPr>
      <w:r>
        <w:rPr>
          <w:rFonts w:ascii="Arial" w:hAnsi="Arial" w:cs="Arial"/>
        </w:rPr>
        <w:tab/>
      </w:r>
      <w:r w:rsidRPr="009F0BAD">
        <w:rPr>
          <w:rFonts w:ascii="Arial" w:hAnsi="Arial" w:cs="Arial"/>
          <w:i/>
        </w:rPr>
        <w:t>Marotta v. Ganz</w:t>
      </w:r>
      <w:r w:rsidRPr="009F0BAD">
        <w:rPr>
          <w:rFonts w:ascii="Arial" w:hAnsi="Arial" w:cs="Arial"/>
        </w:rPr>
        <w:t>, 2014 ONSC 2988, decision by Emery J., dated May 15, 2014.</w:t>
      </w:r>
    </w:p>
    <w:p w:rsidR="00BE642E" w:rsidRPr="009F0BAD" w:rsidRDefault="00BE642E" w:rsidP="00BE642E">
      <w:pPr>
        <w:tabs>
          <w:tab w:val="left" w:pos="-1440"/>
        </w:tabs>
        <w:ind w:left="720" w:hanging="720"/>
        <w:jc w:val="both"/>
        <w:rPr>
          <w:rFonts w:ascii="Arial" w:hAnsi="Arial" w:cs="Arial"/>
        </w:rPr>
      </w:pPr>
    </w:p>
    <w:p w:rsidR="00BE642E" w:rsidRDefault="00BE642E" w:rsidP="00BE642E">
      <w:pPr>
        <w:tabs>
          <w:tab w:val="left" w:pos="-1440"/>
        </w:tabs>
        <w:ind w:left="720" w:hanging="720"/>
        <w:jc w:val="both"/>
        <w:rPr>
          <w:rFonts w:ascii="Arial" w:hAnsi="Arial" w:cs="Arial"/>
        </w:rPr>
      </w:pPr>
      <w:r>
        <w:rPr>
          <w:rFonts w:ascii="Arial" w:hAnsi="Arial" w:cs="Arial"/>
        </w:rPr>
        <w:tab/>
      </w:r>
      <w:r w:rsidRPr="009F0BAD">
        <w:rPr>
          <w:rFonts w:ascii="Arial" w:hAnsi="Arial" w:cs="Arial"/>
          <w:i/>
        </w:rPr>
        <w:t xml:space="preserve">Symington v. Halifax (Regional Municipality) </w:t>
      </w:r>
      <w:r w:rsidRPr="009F0BAD">
        <w:rPr>
          <w:rFonts w:ascii="Arial" w:hAnsi="Arial" w:cs="Arial"/>
        </w:rPr>
        <w:t>(Nova Scotia Court of Appeal), 2013 NSCA 152, decision made by The Honourable Chief Justice J. Michael MacDonald, dated December 20, 2013, in Halifax, Nova Scotia.</w:t>
      </w:r>
    </w:p>
    <w:p w:rsidR="00BE642E" w:rsidRPr="00AE203A" w:rsidRDefault="00BE642E" w:rsidP="00BE642E">
      <w:pPr>
        <w:tabs>
          <w:tab w:val="left" w:pos="-1440"/>
        </w:tabs>
        <w:ind w:left="720" w:hanging="720"/>
        <w:jc w:val="both"/>
        <w:rPr>
          <w:rFonts w:ascii="Arial" w:hAnsi="Arial" w:cs="Arial"/>
          <w:i/>
        </w:rPr>
      </w:pPr>
    </w:p>
    <w:p w:rsidR="00BE642E" w:rsidRDefault="00BE642E" w:rsidP="00BE642E">
      <w:pPr>
        <w:tabs>
          <w:tab w:val="left" w:pos="-1440"/>
        </w:tabs>
        <w:ind w:left="720" w:hanging="720"/>
        <w:jc w:val="both"/>
        <w:rPr>
          <w:rFonts w:ascii="Arial" w:hAnsi="Arial" w:cs="Arial"/>
        </w:rPr>
      </w:pPr>
      <w:r w:rsidRPr="00AE203A">
        <w:rPr>
          <w:rFonts w:ascii="Arial" w:hAnsi="Arial" w:cs="Arial"/>
          <w:i/>
        </w:rPr>
        <w:tab/>
        <w:t>Ontario (College of Pharmacists) v. Blahey</w:t>
      </w:r>
      <w:r w:rsidRPr="00AE203A">
        <w:rPr>
          <w:rFonts w:ascii="Arial" w:hAnsi="Arial" w:cs="Arial"/>
        </w:rPr>
        <w:t>, 2013 ONCPDC 10</w:t>
      </w:r>
    </w:p>
    <w:p w:rsidR="00BE642E" w:rsidRPr="009F0BAD" w:rsidRDefault="00BE642E" w:rsidP="00BE642E">
      <w:pPr>
        <w:tabs>
          <w:tab w:val="left" w:pos="-1440"/>
        </w:tabs>
        <w:ind w:left="720" w:hanging="720"/>
        <w:jc w:val="both"/>
        <w:rPr>
          <w:rFonts w:ascii="Arial" w:hAnsi="Arial" w:cs="Arial"/>
        </w:rPr>
      </w:pPr>
      <w:r>
        <w:rPr>
          <w:rFonts w:ascii="Arial" w:hAnsi="Arial" w:cs="Arial"/>
        </w:rPr>
        <w:tab/>
      </w:r>
      <w:r w:rsidRPr="00AE203A">
        <w:rPr>
          <w:rFonts w:ascii="Arial" w:hAnsi="Arial" w:cs="Arial"/>
          <w:i/>
        </w:rPr>
        <w:t>Nye v. McMaster University</w:t>
      </w:r>
      <w:r w:rsidRPr="00AE203A">
        <w:rPr>
          <w:rFonts w:ascii="Arial" w:hAnsi="Arial" w:cs="Arial"/>
        </w:rPr>
        <w:t>, 2013 HRTO 1440</w:t>
      </w:r>
    </w:p>
    <w:p w:rsidR="00BE642E" w:rsidRPr="009F0BAD" w:rsidRDefault="00BE642E" w:rsidP="00BE642E">
      <w:pPr>
        <w:tabs>
          <w:tab w:val="left" w:pos="-1440"/>
        </w:tabs>
        <w:ind w:left="720" w:hanging="720"/>
        <w:jc w:val="both"/>
        <w:rPr>
          <w:rFonts w:ascii="Arial" w:hAnsi="Arial" w:cs="Arial"/>
        </w:rPr>
      </w:pPr>
    </w:p>
    <w:p w:rsidR="00BE642E" w:rsidRDefault="00BE642E" w:rsidP="00BE642E">
      <w:pPr>
        <w:tabs>
          <w:tab w:val="left" w:pos="-1440"/>
        </w:tabs>
        <w:ind w:left="720" w:hanging="720"/>
        <w:jc w:val="both"/>
        <w:rPr>
          <w:rFonts w:ascii="Arial" w:hAnsi="Arial" w:cs="Arial"/>
        </w:rPr>
      </w:pPr>
      <w:r>
        <w:rPr>
          <w:rFonts w:ascii="Arial" w:hAnsi="Arial" w:cs="Arial"/>
          <w:i/>
        </w:rPr>
        <w:tab/>
      </w:r>
      <w:r w:rsidRPr="009F0BAD">
        <w:rPr>
          <w:rFonts w:ascii="Arial" w:hAnsi="Arial" w:cs="Arial"/>
          <w:i/>
        </w:rPr>
        <w:t>Jennifer McCrea vs. The Attorney General of Canada and The Canada Employment Insurance Commission</w:t>
      </w:r>
      <w:r w:rsidRPr="009F0BAD">
        <w:rPr>
          <w:rFonts w:ascii="Arial" w:hAnsi="Arial" w:cs="Arial"/>
        </w:rPr>
        <w:t>, 2013 FC 1278</w:t>
      </w:r>
    </w:p>
    <w:p w:rsidR="00BE642E" w:rsidRPr="00405F49" w:rsidRDefault="00BE642E" w:rsidP="00BE642E">
      <w:pPr>
        <w:tabs>
          <w:tab w:val="left" w:pos="-1440"/>
        </w:tabs>
        <w:ind w:left="720" w:hanging="720"/>
        <w:jc w:val="both"/>
        <w:rPr>
          <w:rFonts w:ascii="Arial" w:hAnsi="Arial" w:cs="Arial"/>
          <w:b/>
          <w:bCs/>
          <w:lang w:val="en-GB"/>
        </w:rPr>
      </w:pPr>
    </w:p>
    <w:p w:rsidR="00BE642E" w:rsidRPr="009F0BAD" w:rsidRDefault="00BE642E" w:rsidP="00BE642E">
      <w:pPr>
        <w:jc w:val="both"/>
        <w:rPr>
          <w:rFonts w:ascii="Arial" w:hAnsi="Arial" w:cs="Arial"/>
          <w:bCs/>
          <w:lang w:val="en-GB"/>
        </w:rPr>
      </w:pPr>
      <w:r w:rsidRPr="009F0BAD">
        <w:rPr>
          <w:rFonts w:ascii="Arial" w:hAnsi="Arial" w:cs="Arial"/>
          <w:bCs/>
          <w:lang w:val="en-GB"/>
        </w:rPr>
        <w:tab/>
      </w:r>
      <w:r w:rsidRPr="009F0BAD">
        <w:rPr>
          <w:rFonts w:ascii="Arial" w:hAnsi="Arial" w:cs="Arial"/>
          <w:bCs/>
          <w:i/>
          <w:lang w:val="en-GB"/>
        </w:rPr>
        <w:t>Legg v. Simcoe Muskoka Catholic School Board</w:t>
      </w:r>
      <w:r w:rsidRPr="009F0BAD">
        <w:rPr>
          <w:rFonts w:ascii="Arial" w:hAnsi="Arial" w:cs="Arial"/>
          <w:bCs/>
          <w:lang w:val="en-GB"/>
        </w:rPr>
        <w:t>, 2014 ONSC 3172</w:t>
      </w:r>
    </w:p>
    <w:p w:rsidR="00BE642E" w:rsidRDefault="00BE642E" w:rsidP="00BE642E">
      <w:pPr>
        <w:jc w:val="both"/>
        <w:rPr>
          <w:rFonts w:ascii="Arial" w:hAnsi="Arial" w:cs="Arial"/>
          <w:b/>
          <w:bCs/>
          <w:lang w:val="en-GB"/>
        </w:rPr>
      </w:pPr>
    </w:p>
    <w:p w:rsidR="00BE642E" w:rsidRDefault="00BE642E" w:rsidP="00BE642E">
      <w:pPr>
        <w:jc w:val="both"/>
        <w:rPr>
          <w:rFonts w:ascii="Arial" w:hAnsi="Arial" w:cs="Arial"/>
          <w:bCs/>
          <w:lang w:val="en-GB"/>
        </w:rPr>
      </w:pPr>
      <w:r w:rsidRPr="009F0BAD">
        <w:rPr>
          <w:rFonts w:ascii="Arial" w:hAnsi="Arial" w:cs="Arial"/>
          <w:bCs/>
          <w:lang w:val="en-GB"/>
        </w:rPr>
        <w:tab/>
      </w:r>
      <w:r w:rsidRPr="009F0BAD">
        <w:rPr>
          <w:rFonts w:ascii="Arial" w:hAnsi="Arial" w:cs="Arial"/>
          <w:bCs/>
          <w:i/>
          <w:lang w:val="en-GB"/>
        </w:rPr>
        <w:t>Marotta v. Ganz</w:t>
      </w:r>
      <w:r w:rsidRPr="009F0BAD">
        <w:rPr>
          <w:rFonts w:ascii="Arial" w:hAnsi="Arial" w:cs="Arial"/>
          <w:bCs/>
          <w:lang w:val="en-GB"/>
        </w:rPr>
        <w:t>, 2014 ONSC 4561</w:t>
      </w:r>
    </w:p>
    <w:p w:rsidR="00BE642E" w:rsidRDefault="00BE642E" w:rsidP="00BE642E">
      <w:pPr>
        <w:jc w:val="both"/>
        <w:rPr>
          <w:rFonts w:ascii="Arial" w:hAnsi="Arial" w:cs="Arial"/>
          <w:bCs/>
          <w:lang w:val="en-GB"/>
        </w:rPr>
      </w:pPr>
    </w:p>
    <w:p w:rsidR="00BE642E" w:rsidRDefault="00BE642E" w:rsidP="00BE642E">
      <w:pPr>
        <w:jc w:val="both"/>
        <w:rPr>
          <w:rFonts w:ascii="Arial" w:hAnsi="Arial" w:cs="Arial"/>
          <w:bCs/>
          <w:lang w:val="en-GB"/>
        </w:rPr>
      </w:pPr>
      <w:r>
        <w:rPr>
          <w:rFonts w:ascii="Arial" w:hAnsi="Arial" w:cs="Arial"/>
          <w:bCs/>
          <w:lang w:val="en-GB"/>
        </w:rPr>
        <w:tab/>
      </w:r>
      <w:r w:rsidRPr="009F0BAD">
        <w:rPr>
          <w:rFonts w:ascii="Arial" w:hAnsi="Arial" w:cs="Arial"/>
          <w:bCs/>
          <w:i/>
          <w:lang w:val="en-GB"/>
        </w:rPr>
        <w:t>SPATEA v MacDonald, Dettwiler and Associates Inc</w:t>
      </w:r>
      <w:r w:rsidRPr="009F0BAD">
        <w:rPr>
          <w:rFonts w:ascii="Arial" w:hAnsi="Arial" w:cs="Arial"/>
          <w:bCs/>
          <w:lang w:val="en-GB"/>
        </w:rPr>
        <w:t>, 2014 CanLII 41297 (ON LA)</w:t>
      </w:r>
    </w:p>
    <w:p w:rsidR="00BE642E" w:rsidRDefault="00BE642E" w:rsidP="00BE642E">
      <w:pPr>
        <w:ind w:firstLine="720"/>
        <w:jc w:val="both"/>
        <w:rPr>
          <w:rFonts w:ascii="Arial" w:hAnsi="Arial" w:cs="Arial"/>
          <w:bCs/>
          <w:lang w:val="en-GB"/>
        </w:rPr>
      </w:pPr>
      <w:r w:rsidRPr="00AE203A">
        <w:rPr>
          <w:rFonts w:ascii="Arial" w:hAnsi="Arial" w:cs="Arial"/>
          <w:bCs/>
          <w:i/>
          <w:lang w:val="en-GB"/>
        </w:rPr>
        <w:t>Legg v. Simcoe Muskoka Catholic District School Board</w:t>
      </w:r>
      <w:r w:rsidRPr="00AE203A">
        <w:rPr>
          <w:rFonts w:ascii="Arial" w:hAnsi="Arial" w:cs="Arial"/>
          <w:bCs/>
          <w:lang w:val="en-GB"/>
        </w:rPr>
        <w:t>, 2014 ONCA 745</w:t>
      </w:r>
    </w:p>
    <w:p w:rsidR="00BE642E" w:rsidRDefault="00BE642E" w:rsidP="00BE642E">
      <w:pPr>
        <w:jc w:val="both"/>
        <w:rPr>
          <w:rFonts w:ascii="Arial" w:hAnsi="Arial" w:cs="Arial"/>
          <w:bCs/>
          <w:lang w:val="en-GB"/>
        </w:rPr>
      </w:pPr>
    </w:p>
    <w:p w:rsidR="00BE642E" w:rsidRDefault="00BE642E" w:rsidP="00BE642E">
      <w:pPr>
        <w:jc w:val="both"/>
        <w:rPr>
          <w:rFonts w:ascii="Arial" w:hAnsi="Arial" w:cs="Arial"/>
          <w:bCs/>
          <w:lang w:val="en-GB"/>
        </w:rPr>
      </w:pPr>
      <w:r>
        <w:rPr>
          <w:rFonts w:ascii="Arial" w:hAnsi="Arial" w:cs="Arial"/>
          <w:bCs/>
          <w:lang w:val="en-GB"/>
        </w:rPr>
        <w:tab/>
      </w:r>
      <w:r w:rsidRPr="00C6366F">
        <w:rPr>
          <w:rFonts w:ascii="Arial" w:hAnsi="Arial" w:cs="Arial"/>
          <w:bCs/>
          <w:i/>
          <w:lang w:val="en-GB"/>
        </w:rPr>
        <w:t>Bhasin v. Hrynew,</w:t>
      </w:r>
      <w:r w:rsidRPr="00C6366F">
        <w:rPr>
          <w:rFonts w:ascii="Arial" w:hAnsi="Arial" w:cs="Arial"/>
          <w:bCs/>
          <w:lang w:val="en-GB"/>
        </w:rPr>
        <w:t xml:space="preserve"> 2014 SCC 71</w:t>
      </w:r>
    </w:p>
    <w:p w:rsidR="00BE642E" w:rsidRDefault="00BE642E" w:rsidP="00BE642E">
      <w:pPr>
        <w:jc w:val="both"/>
        <w:rPr>
          <w:rFonts w:ascii="Arial" w:hAnsi="Arial" w:cs="Arial"/>
          <w:bCs/>
          <w:lang w:val="en-GB"/>
        </w:rPr>
      </w:pPr>
    </w:p>
    <w:p w:rsidR="00BE642E" w:rsidRDefault="00BE642E" w:rsidP="00BE642E">
      <w:pPr>
        <w:ind w:left="720"/>
        <w:jc w:val="both"/>
        <w:rPr>
          <w:rFonts w:ascii="Arial" w:hAnsi="Arial" w:cs="Arial"/>
          <w:bCs/>
          <w:lang w:val="en-GB"/>
        </w:rPr>
      </w:pPr>
      <w:r w:rsidRPr="00C6366F">
        <w:rPr>
          <w:rFonts w:ascii="Arial" w:hAnsi="Arial" w:cs="Arial"/>
          <w:bCs/>
          <w:i/>
          <w:lang w:val="en-GB"/>
        </w:rPr>
        <w:t>The Society of Energy Professionals v. Ontario Power Generation Inc</w:t>
      </w:r>
      <w:r w:rsidRPr="00C6366F">
        <w:rPr>
          <w:rFonts w:ascii="Arial" w:hAnsi="Arial" w:cs="Arial"/>
          <w:bCs/>
          <w:lang w:val="en-GB"/>
        </w:rPr>
        <w:t>., 2014 ONSC 6693</w:t>
      </w:r>
    </w:p>
    <w:p w:rsidR="00BE642E" w:rsidRDefault="00BE642E" w:rsidP="00BE642E">
      <w:pPr>
        <w:jc w:val="both"/>
        <w:rPr>
          <w:rFonts w:ascii="Arial" w:hAnsi="Arial" w:cs="Arial"/>
          <w:bCs/>
          <w:lang w:val="en-GB"/>
        </w:rPr>
      </w:pPr>
    </w:p>
    <w:p w:rsidR="00BE642E" w:rsidRDefault="00BE642E" w:rsidP="00BE642E">
      <w:pPr>
        <w:jc w:val="both"/>
        <w:rPr>
          <w:rFonts w:ascii="Arial" w:hAnsi="Arial" w:cs="Arial"/>
          <w:bCs/>
          <w:lang w:val="en-GB"/>
        </w:rPr>
      </w:pPr>
      <w:r>
        <w:rPr>
          <w:rFonts w:ascii="Arial" w:hAnsi="Arial" w:cs="Arial"/>
          <w:bCs/>
          <w:lang w:val="en-GB"/>
        </w:rPr>
        <w:tab/>
      </w:r>
      <w:r w:rsidRPr="00C6366F">
        <w:rPr>
          <w:rFonts w:ascii="Arial" w:hAnsi="Arial" w:cs="Arial"/>
          <w:bCs/>
          <w:i/>
          <w:lang w:val="en-GB"/>
        </w:rPr>
        <w:t>Michela v. St. Thomas of Villanova Catholic School</w:t>
      </w:r>
      <w:r w:rsidRPr="00C6366F">
        <w:rPr>
          <w:rFonts w:ascii="Arial" w:hAnsi="Arial" w:cs="Arial"/>
          <w:bCs/>
          <w:lang w:val="en-GB"/>
        </w:rPr>
        <w:t>, 2015 ONSC 15</w:t>
      </w:r>
    </w:p>
    <w:p w:rsidR="00BE642E" w:rsidRDefault="00BE642E" w:rsidP="00BE642E">
      <w:pPr>
        <w:jc w:val="both"/>
        <w:rPr>
          <w:rFonts w:ascii="Arial" w:hAnsi="Arial" w:cs="Arial"/>
          <w:bCs/>
          <w:lang w:val="en-GB"/>
        </w:rPr>
      </w:pPr>
    </w:p>
    <w:p w:rsidR="00BE642E" w:rsidRDefault="00BE642E" w:rsidP="00BE642E">
      <w:pPr>
        <w:jc w:val="both"/>
        <w:rPr>
          <w:rFonts w:ascii="Arial" w:hAnsi="Arial" w:cs="Arial"/>
          <w:bCs/>
          <w:lang w:val="en-GB"/>
        </w:rPr>
      </w:pPr>
      <w:r>
        <w:rPr>
          <w:rFonts w:ascii="Arial" w:hAnsi="Arial" w:cs="Arial"/>
          <w:bCs/>
          <w:lang w:val="en-GB"/>
        </w:rPr>
        <w:tab/>
      </w:r>
      <w:r w:rsidRPr="00C6366F">
        <w:rPr>
          <w:rFonts w:ascii="Arial" w:hAnsi="Arial" w:cs="Arial"/>
          <w:bCs/>
          <w:i/>
          <w:lang w:val="en-GB"/>
        </w:rPr>
        <w:t>Michela v. St. Thomas of Villanova Catholic School</w:t>
      </w:r>
      <w:r w:rsidRPr="00C6366F">
        <w:rPr>
          <w:rFonts w:ascii="Arial" w:hAnsi="Arial" w:cs="Arial"/>
          <w:bCs/>
          <w:lang w:val="en-GB"/>
        </w:rPr>
        <w:t>, 2015 ONSC 1145</w:t>
      </w:r>
    </w:p>
    <w:p w:rsidR="00BE642E" w:rsidRDefault="00BE642E" w:rsidP="00BE642E">
      <w:pPr>
        <w:jc w:val="both"/>
        <w:rPr>
          <w:rFonts w:ascii="Arial" w:hAnsi="Arial" w:cs="Arial"/>
          <w:bCs/>
          <w:lang w:val="en-GB"/>
        </w:rPr>
      </w:pPr>
    </w:p>
    <w:p w:rsidR="00BE642E" w:rsidRDefault="00BE642E" w:rsidP="00BE642E">
      <w:pPr>
        <w:jc w:val="both"/>
        <w:rPr>
          <w:rFonts w:ascii="Arial" w:hAnsi="Arial" w:cs="Arial"/>
          <w:bCs/>
          <w:lang w:val="en-GB"/>
        </w:rPr>
      </w:pPr>
      <w:r>
        <w:rPr>
          <w:rFonts w:ascii="Arial" w:hAnsi="Arial" w:cs="Arial"/>
          <w:bCs/>
          <w:lang w:val="en-GB"/>
        </w:rPr>
        <w:tab/>
      </w:r>
      <w:r>
        <w:rPr>
          <w:rFonts w:ascii="Arial" w:hAnsi="Arial" w:cs="Arial"/>
          <w:bCs/>
          <w:i/>
          <w:lang w:val="en-GB"/>
        </w:rPr>
        <w:t>McCrea v. Canada (Attorney General)</w:t>
      </w:r>
      <w:r>
        <w:rPr>
          <w:rFonts w:ascii="Arial" w:hAnsi="Arial" w:cs="Arial"/>
          <w:bCs/>
          <w:lang w:val="en-GB"/>
        </w:rPr>
        <w:t>, 2015 FC 592</w:t>
      </w:r>
    </w:p>
    <w:p w:rsidR="00BE642E" w:rsidRDefault="00BE642E" w:rsidP="00BE642E">
      <w:pPr>
        <w:jc w:val="both"/>
        <w:rPr>
          <w:rFonts w:ascii="Arial" w:hAnsi="Arial" w:cs="Arial"/>
          <w:bCs/>
          <w:lang w:val="en-GB"/>
        </w:rPr>
      </w:pPr>
    </w:p>
    <w:p w:rsidR="00BE642E" w:rsidRDefault="00BE642E" w:rsidP="00BE642E">
      <w:pPr>
        <w:jc w:val="both"/>
        <w:rPr>
          <w:rFonts w:ascii="Arial" w:hAnsi="Arial" w:cs="Arial"/>
          <w:bCs/>
          <w:lang w:val="en-GB"/>
        </w:rPr>
      </w:pPr>
      <w:r>
        <w:rPr>
          <w:rFonts w:ascii="Arial" w:hAnsi="Arial" w:cs="Arial"/>
          <w:bCs/>
          <w:lang w:val="en-GB"/>
        </w:rPr>
        <w:tab/>
      </w:r>
      <w:r w:rsidRPr="00292CCF">
        <w:rPr>
          <w:rFonts w:ascii="Arial" w:hAnsi="Arial" w:cs="Arial"/>
          <w:bCs/>
          <w:i/>
          <w:lang w:val="en-GB"/>
        </w:rPr>
        <w:t>Wood v CTS of Canada Co.</w:t>
      </w:r>
      <w:r w:rsidRPr="00292CCF">
        <w:rPr>
          <w:rFonts w:ascii="Arial" w:hAnsi="Arial" w:cs="Arial"/>
          <w:bCs/>
          <w:lang w:val="en-GB"/>
        </w:rPr>
        <w:t>, 2015 ONSC 6085</w:t>
      </w:r>
    </w:p>
    <w:p w:rsidR="00BE642E" w:rsidRDefault="00BE642E" w:rsidP="00BE642E">
      <w:pPr>
        <w:jc w:val="both"/>
        <w:rPr>
          <w:rFonts w:ascii="Arial" w:hAnsi="Arial" w:cs="Arial"/>
          <w:bCs/>
          <w:lang w:val="en-GB"/>
        </w:rPr>
      </w:pPr>
    </w:p>
    <w:p w:rsidR="00BE642E" w:rsidRDefault="00BE642E" w:rsidP="00BE642E">
      <w:pPr>
        <w:jc w:val="both"/>
        <w:rPr>
          <w:rFonts w:ascii="Arial" w:hAnsi="Arial" w:cs="Arial"/>
          <w:bCs/>
          <w:lang w:val="en-GB"/>
        </w:rPr>
      </w:pPr>
      <w:r>
        <w:rPr>
          <w:rFonts w:ascii="Arial" w:hAnsi="Arial" w:cs="Arial"/>
          <w:bCs/>
          <w:lang w:val="en-GB"/>
        </w:rPr>
        <w:tab/>
      </w:r>
      <w:r w:rsidRPr="00292CCF">
        <w:rPr>
          <w:rFonts w:ascii="Arial" w:hAnsi="Arial" w:cs="Arial"/>
          <w:bCs/>
          <w:i/>
          <w:lang w:val="en-GB"/>
        </w:rPr>
        <w:t>De Kever v Nemato Corp.</w:t>
      </w:r>
      <w:r w:rsidRPr="00292CCF">
        <w:rPr>
          <w:rFonts w:ascii="Arial" w:hAnsi="Arial" w:cs="Arial"/>
          <w:bCs/>
          <w:lang w:val="en-GB"/>
        </w:rPr>
        <w:t>, 2015 ONSC 6273</w:t>
      </w:r>
      <w:r>
        <w:rPr>
          <w:rFonts w:ascii="Arial" w:hAnsi="Arial" w:cs="Arial"/>
          <w:bCs/>
          <w:lang w:val="en-GB"/>
        </w:rPr>
        <w:t xml:space="preserve"> (Div. Ct.)</w:t>
      </w:r>
    </w:p>
    <w:p w:rsidR="00BE642E" w:rsidRDefault="00BE642E" w:rsidP="00BE642E">
      <w:pPr>
        <w:jc w:val="both"/>
        <w:rPr>
          <w:rFonts w:ascii="Arial" w:hAnsi="Arial" w:cs="Arial"/>
          <w:bCs/>
          <w:lang w:val="en-GB"/>
        </w:rPr>
      </w:pPr>
    </w:p>
    <w:p w:rsidR="00BE642E" w:rsidRDefault="00BE642E" w:rsidP="00BE642E">
      <w:pPr>
        <w:jc w:val="both"/>
        <w:rPr>
          <w:rFonts w:ascii="Arial" w:hAnsi="Arial" w:cs="Arial"/>
          <w:bCs/>
          <w:lang w:val="en-GB"/>
        </w:rPr>
      </w:pPr>
      <w:r>
        <w:rPr>
          <w:rFonts w:ascii="Arial" w:hAnsi="Arial" w:cs="Arial"/>
          <w:bCs/>
          <w:lang w:val="en-GB"/>
        </w:rPr>
        <w:tab/>
      </w:r>
      <w:r>
        <w:rPr>
          <w:rFonts w:ascii="Arial" w:hAnsi="Arial" w:cs="Arial"/>
          <w:bCs/>
          <w:i/>
          <w:lang w:val="en-GB"/>
        </w:rPr>
        <w:t>McCrea v. Canada (Attorney General)</w:t>
      </w:r>
      <w:r>
        <w:rPr>
          <w:rFonts w:ascii="Arial" w:hAnsi="Arial" w:cs="Arial"/>
          <w:bCs/>
          <w:lang w:val="en-GB"/>
        </w:rPr>
        <w:t>, 2015 FCA 223</w:t>
      </w:r>
    </w:p>
    <w:p w:rsidR="00BE642E" w:rsidRDefault="00BE642E" w:rsidP="00BE642E">
      <w:pPr>
        <w:jc w:val="both"/>
        <w:rPr>
          <w:rFonts w:ascii="Arial" w:hAnsi="Arial" w:cs="Arial"/>
          <w:bCs/>
          <w:lang w:val="en-GB"/>
        </w:rPr>
      </w:pPr>
    </w:p>
    <w:p w:rsidR="00BE642E" w:rsidRDefault="00BE642E" w:rsidP="00BE642E">
      <w:pPr>
        <w:jc w:val="both"/>
        <w:rPr>
          <w:rFonts w:ascii="Arial" w:hAnsi="Arial" w:cs="Arial"/>
          <w:bCs/>
          <w:lang w:val="en-GB"/>
        </w:rPr>
      </w:pPr>
      <w:r>
        <w:rPr>
          <w:rFonts w:ascii="Arial" w:hAnsi="Arial" w:cs="Arial"/>
          <w:bCs/>
          <w:lang w:val="en-GB"/>
        </w:rPr>
        <w:tab/>
      </w:r>
      <w:r w:rsidRPr="00AE203A">
        <w:rPr>
          <w:rFonts w:ascii="Arial" w:hAnsi="Arial" w:cs="Arial"/>
          <w:bCs/>
          <w:i/>
          <w:lang w:val="en-GB"/>
        </w:rPr>
        <w:t>McSheffrey v Ontario</w:t>
      </w:r>
      <w:r w:rsidRPr="00AE203A">
        <w:rPr>
          <w:rFonts w:ascii="Arial" w:hAnsi="Arial" w:cs="Arial"/>
          <w:bCs/>
          <w:lang w:val="en-GB"/>
        </w:rPr>
        <w:t>, 2015 ONSC 4013</w:t>
      </w:r>
    </w:p>
    <w:p w:rsidR="00BE642E" w:rsidRDefault="00BE642E" w:rsidP="00BE642E">
      <w:pPr>
        <w:jc w:val="both"/>
        <w:rPr>
          <w:rFonts w:ascii="Arial" w:hAnsi="Arial" w:cs="Arial"/>
          <w:bCs/>
          <w:lang w:val="en-GB"/>
        </w:rPr>
      </w:pPr>
    </w:p>
    <w:p w:rsidR="00BE642E" w:rsidRDefault="00BE642E" w:rsidP="00BE642E">
      <w:pPr>
        <w:jc w:val="both"/>
        <w:rPr>
          <w:rFonts w:ascii="Arial" w:hAnsi="Arial" w:cs="Arial"/>
          <w:bCs/>
          <w:lang w:val="en-GB"/>
        </w:rPr>
      </w:pPr>
      <w:r>
        <w:rPr>
          <w:rFonts w:ascii="Arial" w:hAnsi="Arial" w:cs="Arial"/>
          <w:bCs/>
          <w:lang w:val="en-GB"/>
        </w:rPr>
        <w:tab/>
      </w:r>
      <w:r w:rsidRPr="00AE203A">
        <w:rPr>
          <w:rFonts w:ascii="Arial" w:hAnsi="Arial" w:cs="Arial"/>
          <w:bCs/>
          <w:i/>
          <w:lang w:val="en-GB"/>
        </w:rPr>
        <w:t>Michela v. St. Thomas of Villanova Catholic School</w:t>
      </w:r>
      <w:r w:rsidRPr="00AE203A">
        <w:rPr>
          <w:rFonts w:ascii="Arial" w:hAnsi="Arial" w:cs="Arial"/>
          <w:bCs/>
          <w:lang w:val="en-GB"/>
        </w:rPr>
        <w:t>, 2015 ONCA 801</w:t>
      </w:r>
    </w:p>
    <w:p w:rsidR="00BE642E" w:rsidRDefault="00BE642E" w:rsidP="00BE642E">
      <w:pPr>
        <w:jc w:val="both"/>
        <w:rPr>
          <w:rFonts w:ascii="Arial" w:hAnsi="Arial" w:cs="Arial"/>
          <w:bCs/>
          <w:lang w:val="en-GB"/>
        </w:rPr>
      </w:pPr>
    </w:p>
    <w:p w:rsidR="00BE642E" w:rsidRDefault="00BE642E" w:rsidP="00BE642E">
      <w:pPr>
        <w:ind w:left="720"/>
        <w:jc w:val="both"/>
        <w:rPr>
          <w:rFonts w:ascii="Arial" w:hAnsi="Arial" w:cs="Arial"/>
          <w:bCs/>
          <w:lang w:val="en-GB"/>
        </w:rPr>
      </w:pPr>
      <w:r>
        <w:rPr>
          <w:rFonts w:ascii="Arial" w:hAnsi="Arial" w:cs="Arial"/>
          <w:bCs/>
          <w:i/>
          <w:lang w:val="en-GB"/>
        </w:rPr>
        <w:t>Zulkoskey v. Canada (Minister of Employment and Social Development)</w:t>
      </w:r>
      <w:r>
        <w:rPr>
          <w:rFonts w:ascii="Arial" w:hAnsi="Arial" w:cs="Arial"/>
          <w:bCs/>
          <w:lang w:val="en-GB"/>
        </w:rPr>
        <w:t>, 2015 FC 1196</w:t>
      </w:r>
    </w:p>
    <w:p w:rsidR="00BE642E" w:rsidRDefault="00BE642E" w:rsidP="00BE642E">
      <w:pPr>
        <w:ind w:left="720"/>
        <w:jc w:val="both"/>
        <w:rPr>
          <w:rFonts w:ascii="Arial" w:hAnsi="Arial" w:cs="Arial"/>
          <w:bCs/>
          <w:lang w:val="en-GB"/>
        </w:rPr>
      </w:pPr>
    </w:p>
    <w:p w:rsidR="00BE642E" w:rsidRDefault="00BE642E" w:rsidP="00BE642E">
      <w:pPr>
        <w:ind w:left="720"/>
        <w:jc w:val="both"/>
        <w:rPr>
          <w:rFonts w:ascii="Arial" w:hAnsi="Arial" w:cs="Arial"/>
          <w:bCs/>
          <w:lang w:val="en-GB"/>
        </w:rPr>
      </w:pPr>
      <w:r w:rsidRPr="00AE203A">
        <w:rPr>
          <w:rFonts w:ascii="Arial" w:hAnsi="Arial" w:cs="Arial"/>
          <w:bCs/>
          <w:i/>
          <w:lang w:val="en-GB"/>
        </w:rPr>
        <w:t>Canadian Union of Public Employees v. Canada (Transport)</w:t>
      </w:r>
      <w:r w:rsidRPr="00AE203A">
        <w:rPr>
          <w:rFonts w:ascii="Arial" w:hAnsi="Arial" w:cs="Arial"/>
          <w:bCs/>
          <w:lang w:val="en-GB"/>
        </w:rPr>
        <w:t>, 2015 FC 1421</w:t>
      </w:r>
    </w:p>
    <w:p w:rsidR="00BE642E" w:rsidRDefault="00BE642E" w:rsidP="00BE642E">
      <w:pPr>
        <w:ind w:left="720"/>
        <w:jc w:val="both"/>
        <w:rPr>
          <w:rFonts w:ascii="Arial" w:hAnsi="Arial" w:cs="Arial"/>
          <w:bCs/>
          <w:lang w:val="en-GB"/>
        </w:rPr>
      </w:pPr>
    </w:p>
    <w:p w:rsidR="00BE642E" w:rsidRPr="00AE203A" w:rsidRDefault="00BE642E" w:rsidP="00BE642E">
      <w:pPr>
        <w:ind w:left="720"/>
        <w:jc w:val="both"/>
        <w:rPr>
          <w:rFonts w:ascii="Arial" w:hAnsi="Arial" w:cs="Arial"/>
          <w:bCs/>
          <w:lang w:val="en-GB"/>
        </w:rPr>
      </w:pPr>
      <w:r w:rsidRPr="00AE203A">
        <w:rPr>
          <w:rFonts w:ascii="Arial" w:hAnsi="Arial" w:cs="Arial"/>
          <w:bCs/>
          <w:i/>
          <w:lang w:val="en-GB"/>
        </w:rPr>
        <w:t>Steel v. Canada (Attorney General)</w:t>
      </w:r>
      <w:r w:rsidRPr="00AE203A">
        <w:rPr>
          <w:rFonts w:ascii="Arial" w:hAnsi="Arial" w:cs="Arial"/>
          <w:bCs/>
          <w:lang w:val="en-GB"/>
        </w:rPr>
        <w:t>, 2015 FCA 275</w:t>
      </w:r>
      <w:r>
        <w:rPr>
          <w:rFonts w:ascii="Arial" w:hAnsi="Arial" w:cs="Arial"/>
          <w:bCs/>
          <w:lang w:val="en-GB"/>
        </w:rPr>
        <w:br/>
      </w:r>
    </w:p>
    <w:p w:rsidR="00BE642E" w:rsidRDefault="00BE642E" w:rsidP="00BE642E">
      <w:pPr>
        <w:ind w:left="720"/>
        <w:jc w:val="both"/>
        <w:rPr>
          <w:rFonts w:ascii="Arial" w:hAnsi="Arial" w:cs="Arial"/>
          <w:bCs/>
          <w:lang w:val="en-GB"/>
        </w:rPr>
      </w:pPr>
      <w:r w:rsidRPr="00AE203A">
        <w:rPr>
          <w:rFonts w:ascii="Arial" w:hAnsi="Arial" w:cs="Arial"/>
          <w:bCs/>
          <w:i/>
          <w:lang w:val="en-GB"/>
        </w:rPr>
        <w:t>Champagne c. Association internationale des machinistes et des travailleurs et travailleuses de l'aérospatiale (IAMAW/AIMTA -District 140)</w:t>
      </w:r>
      <w:r w:rsidRPr="00AE203A">
        <w:rPr>
          <w:rFonts w:ascii="Arial" w:hAnsi="Arial" w:cs="Arial"/>
          <w:bCs/>
          <w:lang w:val="en-GB"/>
        </w:rPr>
        <w:t>, 2015 CAF 264</w:t>
      </w:r>
    </w:p>
    <w:p w:rsidR="00BE642E" w:rsidRDefault="00BE642E" w:rsidP="00BE642E">
      <w:pPr>
        <w:ind w:left="720"/>
        <w:jc w:val="both"/>
        <w:rPr>
          <w:rFonts w:ascii="Arial" w:hAnsi="Arial" w:cs="Arial"/>
          <w:bCs/>
          <w:lang w:val="en-GB"/>
        </w:rPr>
      </w:pPr>
    </w:p>
    <w:p w:rsidR="00BE642E" w:rsidRDefault="00BE642E" w:rsidP="00BE642E">
      <w:pPr>
        <w:ind w:left="720"/>
        <w:jc w:val="both"/>
        <w:rPr>
          <w:rFonts w:ascii="Arial" w:hAnsi="Arial" w:cs="Arial"/>
          <w:bCs/>
          <w:lang w:val="en-GB"/>
        </w:rPr>
      </w:pPr>
      <w:r w:rsidRPr="00AE203A">
        <w:rPr>
          <w:rFonts w:ascii="Arial" w:hAnsi="Arial" w:cs="Arial"/>
          <w:bCs/>
          <w:i/>
          <w:lang w:val="en-GB"/>
        </w:rPr>
        <w:t>Canadian Union of Public Employees v. Canada (Transport)</w:t>
      </w:r>
      <w:r w:rsidRPr="00AE203A">
        <w:rPr>
          <w:rFonts w:ascii="Arial" w:hAnsi="Arial" w:cs="Arial"/>
          <w:bCs/>
          <w:lang w:val="en-GB"/>
        </w:rPr>
        <w:t>, 2016 FC 120</w:t>
      </w:r>
    </w:p>
    <w:p w:rsidR="00BE642E" w:rsidRDefault="00BE642E" w:rsidP="00BE642E">
      <w:pPr>
        <w:ind w:left="720"/>
        <w:jc w:val="both"/>
        <w:rPr>
          <w:rFonts w:ascii="Arial" w:hAnsi="Arial" w:cs="Arial"/>
          <w:bCs/>
          <w:lang w:val="en-GB"/>
        </w:rPr>
      </w:pPr>
      <w:r w:rsidRPr="00AE203A">
        <w:rPr>
          <w:rFonts w:ascii="Arial" w:hAnsi="Arial" w:cs="Arial"/>
          <w:bCs/>
          <w:i/>
          <w:lang w:val="en-GB"/>
        </w:rPr>
        <w:t>Ontario Nurses’ Association v North York General Hospital</w:t>
      </w:r>
      <w:r w:rsidRPr="00AE203A">
        <w:rPr>
          <w:rFonts w:ascii="Arial" w:hAnsi="Arial" w:cs="Arial"/>
          <w:bCs/>
          <w:lang w:val="en-GB"/>
        </w:rPr>
        <w:t>, 2016 CanLII 5033</w:t>
      </w:r>
    </w:p>
    <w:p w:rsidR="00BE642E" w:rsidRDefault="00BE642E" w:rsidP="00BE642E">
      <w:pPr>
        <w:ind w:left="720"/>
        <w:jc w:val="both"/>
        <w:rPr>
          <w:rFonts w:ascii="Arial" w:hAnsi="Arial" w:cs="Arial"/>
          <w:bCs/>
          <w:lang w:val="en-GB"/>
        </w:rPr>
      </w:pPr>
    </w:p>
    <w:p w:rsidR="00BE642E" w:rsidRDefault="00BE642E" w:rsidP="00BE642E">
      <w:pPr>
        <w:ind w:left="720"/>
        <w:jc w:val="both"/>
        <w:rPr>
          <w:rFonts w:ascii="Arial" w:hAnsi="Arial" w:cs="Arial"/>
          <w:bCs/>
          <w:lang w:val="en-GB"/>
        </w:rPr>
      </w:pPr>
      <w:r w:rsidRPr="00E900CE">
        <w:rPr>
          <w:rFonts w:ascii="Arial" w:hAnsi="Arial" w:cs="Arial"/>
          <w:bCs/>
          <w:i/>
          <w:lang w:val="en-GB"/>
        </w:rPr>
        <w:t>Oudin v. Centre Francophone de Toronto</w:t>
      </w:r>
      <w:r w:rsidRPr="00E900CE">
        <w:rPr>
          <w:rFonts w:ascii="Arial" w:hAnsi="Arial" w:cs="Arial"/>
          <w:bCs/>
          <w:lang w:val="en-GB"/>
        </w:rPr>
        <w:t>, 2016 ONCA 514</w:t>
      </w:r>
    </w:p>
    <w:p w:rsidR="00BE642E" w:rsidRDefault="00BE642E" w:rsidP="00BE642E">
      <w:pPr>
        <w:ind w:left="720"/>
        <w:jc w:val="both"/>
        <w:rPr>
          <w:rFonts w:ascii="Arial" w:hAnsi="Arial" w:cs="Arial"/>
          <w:bCs/>
          <w:lang w:val="en-GB"/>
        </w:rPr>
      </w:pPr>
    </w:p>
    <w:p w:rsidR="00BE642E" w:rsidRDefault="00BE642E" w:rsidP="00BE642E">
      <w:pPr>
        <w:ind w:left="720"/>
        <w:jc w:val="both"/>
        <w:rPr>
          <w:rFonts w:ascii="Arial" w:hAnsi="Arial" w:cs="Arial"/>
          <w:bCs/>
          <w:lang w:val="en-GB"/>
        </w:rPr>
      </w:pPr>
      <w:r>
        <w:rPr>
          <w:rFonts w:ascii="Arial" w:hAnsi="Arial" w:cs="Arial"/>
          <w:bCs/>
          <w:i/>
          <w:lang w:val="en-GB"/>
        </w:rPr>
        <w:t>Solomon v. Heritage Education Funds Inc.</w:t>
      </w:r>
      <w:r>
        <w:rPr>
          <w:rFonts w:ascii="Arial" w:hAnsi="Arial" w:cs="Arial"/>
          <w:bCs/>
          <w:lang w:val="en-GB"/>
        </w:rPr>
        <w:t>, 2016 ONSC 6292</w:t>
      </w:r>
    </w:p>
    <w:p w:rsidR="00BE642E" w:rsidRDefault="00BE642E" w:rsidP="00BE642E">
      <w:pPr>
        <w:ind w:left="720"/>
        <w:jc w:val="both"/>
        <w:rPr>
          <w:rFonts w:ascii="Arial" w:hAnsi="Arial" w:cs="Arial"/>
          <w:bCs/>
          <w:lang w:val="en-GB"/>
        </w:rPr>
      </w:pPr>
    </w:p>
    <w:p w:rsidR="00BE642E" w:rsidRPr="00E900CE" w:rsidRDefault="00BE642E" w:rsidP="00BE642E">
      <w:pPr>
        <w:ind w:left="720"/>
        <w:jc w:val="both"/>
        <w:rPr>
          <w:rFonts w:ascii="Arial" w:hAnsi="Arial" w:cs="Arial"/>
          <w:bCs/>
          <w:lang w:val="en-GB"/>
        </w:rPr>
      </w:pPr>
      <w:r>
        <w:rPr>
          <w:rFonts w:ascii="Arial" w:hAnsi="Arial" w:cs="Arial"/>
          <w:bCs/>
          <w:i/>
          <w:lang w:val="en-GB"/>
        </w:rPr>
        <w:t>Zulkoskey v. Canada (Minister of Employment and Social Development)</w:t>
      </w:r>
      <w:r>
        <w:rPr>
          <w:rFonts w:ascii="Arial" w:hAnsi="Arial" w:cs="Arial"/>
          <w:bCs/>
          <w:lang w:val="en-GB"/>
        </w:rPr>
        <w:t>, 2016 FCA 268</w:t>
      </w:r>
    </w:p>
    <w:p w:rsidR="00853CCD" w:rsidRPr="00853CCD" w:rsidRDefault="00853CCD" w:rsidP="006439AB"/>
    <w:sectPr w:rsidR="00853CCD" w:rsidRPr="00853CCD" w:rsidSect="00192F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2E" w:rsidRDefault="00BE642E" w:rsidP="00C1113E">
      <w:r>
        <w:separator/>
      </w:r>
    </w:p>
  </w:endnote>
  <w:endnote w:type="continuationSeparator" w:id="0">
    <w:p w:rsidR="00BE642E" w:rsidRDefault="00BE642E" w:rsidP="00C1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2E" w:rsidRDefault="00BE6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2E" w:rsidRPr="00BE642E" w:rsidRDefault="00BE642E" w:rsidP="00BE642E">
    <w:pPr>
      <w:pStyle w:val="wdFooter"/>
    </w:pPr>
    <w:r>
      <w:rPr>
        <w:noProof/>
      </w:rPr>
      <w:t>{C1752553.1}</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2E" w:rsidRPr="00BE642E" w:rsidRDefault="00BE642E" w:rsidP="00BE642E">
    <w:pPr>
      <w:pStyle w:val="wdFooter"/>
    </w:pPr>
    <w:r>
      <w:rPr>
        <w:noProof/>
      </w:rPr>
      <w:t>{C1752553.1}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2E" w:rsidRDefault="00BE642E" w:rsidP="00C1113E">
      <w:r>
        <w:separator/>
      </w:r>
    </w:p>
  </w:footnote>
  <w:footnote w:type="continuationSeparator" w:id="0">
    <w:p w:rsidR="00BE642E" w:rsidRDefault="00BE642E" w:rsidP="00C11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2E" w:rsidRDefault="00BE6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3E" w:rsidRDefault="00C1113E">
    <w:pPr>
      <w:pStyle w:val="Header"/>
    </w:pPr>
    <w:r>
      <w:tab/>
      <w:t xml:space="preserve">- </w:t>
    </w:r>
    <w:r>
      <w:fldChar w:fldCharType="begin"/>
    </w:r>
    <w:r>
      <w:instrText xml:space="preserve"> PAGE   \* MERGEFORMAT </w:instrText>
    </w:r>
    <w:r>
      <w:fldChar w:fldCharType="separate"/>
    </w:r>
    <w:r w:rsidR="00BE642E">
      <w:rPr>
        <w:noProof/>
      </w:rPr>
      <w:t>2</w:t>
    </w:r>
    <w:r>
      <w:rPr>
        <w:noProof/>
      </w:rPr>
      <w:fldChar w:fldCharType="end"/>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2E" w:rsidRDefault="00BE6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9A368EC"/>
    <w:multiLevelType w:val="multilevel"/>
    <w:tmpl w:val="1009001D"/>
    <w:name w:val="Bullet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20076F"/>
    <w:multiLevelType w:val="multilevel"/>
    <w:tmpl w:val="82601FB2"/>
    <w:name w:val="TableNum"/>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pStyle w:val="Table2CAV"/>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pStyle w:val="Table3CAV"/>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pStyle w:val="Table4CAV"/>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pStyle w:val="Table5CAV"/>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pStyle w:val="Table6CAV"/>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pStyle w:val="Table7CAV"/>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pStyle w:val="Table8CAV"/>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pStyle w:val="Table9CAV"/>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3">
    <w:nsid w:val="1E7108DA"/>
    <w:multiLevelType w:val="multilevel"/>
    <w:tmpl w:val="DFB02854"/>
    <w:name w:val="BulletNum"/>
    <w:lvl w:ilvl="0">
      <w:start w:val="1"/>
      <w:numFmt w:val="bullet"/>
      <w:lvlRestart w:val="0"/>
      <w:pStyle w:val="Bullet1CAV"/>
      <w:lvlText w:val=""/>
      <w:lvlJc w:val="left"/>
      <w:pPr>
        <w:tabs>
          <w:tab w:val="num" w:pos="720"/>
        </w:tabs>
        <w:ind w:left="720" w:hanging="720"/>
      </w:pPr>
      <w:rPr>
        <w:rFonts w:ascii="Symbol" w:hAnsi="Symbol" w:cs="Arial" w:hint="default"/>
        <w:b w:val="0"/>
        <w:i w:val="0"/>
        <w:caps w:val="0"/>
        <w:smallCaps w:val="0"/>
        <w:sz w:val="24"/>
        <w:u w:val="none"/>
      </w:rPr>
    </w:lvl>
    <w:lvl w:ilvl="1">
      <w:start w:val="1"/>
      <w:numFmt w:val="bullet"/>
      <w:pStyle w:val="Bullet2CAV"/>
      <w:lvlText w:val=""/>
      <w:lvlJc w:val="left"/>
      <w:pPr>
        <w:tabs>
          <w:tab w:val="num" w:pos="1440"/>
        </w:tabs>
        <w:ind w:left="1440" w:hanging="720"/>
      </w:pPr>
      <w:rPr>
        <w:rFonts w:ascii="Symbol" w:hAnsi="Symbol" w:cs="Arial" w:hint="default"/>
        <w:b w:val="0"/>
        <w:i w:val="0"/>
        <w:caps w:val="0"/>
        <w:smallCaps w:val="0"/>
        <w:sz w:val="24"/>
        <w:u w:val="none"/>
      </w:rPr>
    </w:lvl>
    <w:lvl w:ilvl="2">
      <w:start w:val="1"/>
      <w:numFmt w:val="bullet"/>
      <w:pStyle w:val="Bullet3CAV"/>
      <w:lvlText w:val=""/>
      <w:lvlJc w:val="left"/>
      <w:pPr>
        <w:tabs>
          <w:tab w:val="num" w:pos="2160"/>
        </w:tabs>
        <w:ind w:left="2160" w:hanging="720"/>
      </w:pPr>
      <w:rPr>
        <w:rFonts w:ascii="Symbol" w:hAnsi="Symbol" w:cs="Arial" w:hint="default"/>
        <w:b w:val="0"/>
        <w:i w:val="0"/>
        <w:caps w:val="0"/>
        <w:smallCaps w:val="0"/>
        <w:sz w:val="24"/>
        <w:u w:val="none"/>
      </w:rPr>
    </w:lvl>
    <w:lvl w:ilvl="3">
      <w:start w:val="1"/>
      <w:numFmt w:val="bullet"/>
      <w:pStyle w:val="Bullet4CAV"/>
      <w:lvlText w:val=""/>
      <w:lvlJc w:val="left"/>
      <w:pPr>
        <w:tabs>
          <w:tab w:val="num" w:pos="2880"/>
        </w:tabs>
        <w:ind w:left="2880" w:hanging="720"/>
      </w:pPr>
      <w:rPr>
        <w:rFonts w:ascii="Symbol" w:hAnsi="Symbol" w:cs="Arial" w:hint="default"/>
        <w:b w:val="0"/>
        <w:i w:val="0"/>
        <w:caps w:val="0"/>
        <w:smallCaps w:val="0"/>
        <w:sz w:val="24"/>
        <w:u w:val="none"/>
      </w:rPr>
    </w:lvl>
    <w:lvl w:ilvl="4">
      <w:start w:val="1"/>
      <w:numFmt w:val="bullet"/>
      <w:pStyle w:val="Bullet5CAV"/>
      <w:lvlText w:val=""/>
      <w:lvlJc w:val="left"/>
      <w:pPr>
        <w:tabs>
          <w:tab w:val="num" w:pos="3600"/>
        </w:tabs>
        <w:ind w:left="3600" w:hanging="720"/>
      </w:pPr>
      <w:rPr>
        <w:rFonts w:ascii="Symbol" w:hAnsi="Symbol" w:cs="Arial" w:hint="default"/>
        <w:b w:val="0"/>
        <w:i w:val="0"/>
        <w:caps w:val="0"/>
        <w:smallCaps w:val="0"/>
        <w:sz w:val="24"/>
        <w:u w:val="none"/>
      </w:rPr>
    </w:lvl>
    <w:lvl w:ilvl="5">
      <w:start w:val="1"/>
      <w:numFmt w:val="bullet"/>
      <w:pStyle w:val="Bullet6CAV"/>
      <w:lvlText w:val=""/>
      <w:lvlJc w:val="left"/>
      <w:pPr>
        <w:tabs>
          <w:tab w:val="num" w:pos="4320"/>
        </w:tabs>
        <w:ind w:left="4320" w:hanging="720"/>
      </w:pPr>
      <w:rPr>
        <w:rFonts w:ascii="Symbol" w:hAnsi="Symbol" w:cs="Arial" w:hint="default"/>
        <w:b w:val="0"/>
        <w:i w:val="0"/>
        <w:caps w:val="0"/>
        <w:smallCaps w:val="0"/>
        <w:sz w:val="24"/>
        <w:u w:val="none"/>
      </w:rPr>
    </w:lvl>
    <w:lvl w:ilvl="6">
      <w:start w:val="1"/>
      <w:numFmt w:val="bullet"/>
      <w:pStyle w:val="Bullet7CAV"/>
      <w:lvlText w:val=""/>
      <w:lvlJc w:val="left"/>
      <w:pPr>
        <w:tabs>
          <w:tab w:val="num" w:pos="5040"/>
        </w:tabs>
        <w:ind w:left="5040" w:hanging="720"/>
      </w:pPr>
      <w:rPr>
        <w:rFonts w:ascii="Symbol" w:hAnsi="Symbol" w:cs="Arial" w:hint="default"/>
        <w:b w:val="0"/>
        <w:i w:val="0"/>
        <w:caps w:val="0"/>
        <w:smallCaps w:val="0"/>
        <w:sz w:val="24"/>
        <w:u w:val="none"/>
      </w:rPr>
    </w:lvl>
    <w:lvl w:ilvl="7">
      <w:start w:val="1"/>
      <w:numFmt w:val="bullet"/>
      <w:pStyle w:val="Bullet8CAV"/>
      <w:lvlText w:val=""/>
      <w:lvlJc w:val="left"/>
      <w:pPr>
        <w:tabs>
          <w:tab w:val="num" w:pos="5760"/>
        </w:tabs>
        <w:ind w:left="5760" w:hanging="720"/>
      </w:pPr>
      <w:rPr>
        <w:rFonts w:ascii="Symbol" w:hAnsi="Symbol" w:cs="Arial" w:hint="default"/>
        <w:b w:val="0"/>
        <w:i w:val="0"/>
        <w:caps w:val="0"/>
        <w:smallCaps w:val="0"/>
        <w:sz w:val="24"/>
        <w:u w:val="none"/>
      </w:rPr>
    </w:lvl>
    <w:lvl w:ilvl="8">
      <w:start w:val="1"/>
      <w:numFmt w:val="bullet"/>
      <w:pStyle w:val="Bullet9CAV"/>
      <w:lvlText w:val=""/>
      <w:lvlJc w:val="left"/>
      <w:pPr>
        <w:tabs>
          <w:tab w:val="num" w:pos="6480"/>
        </w:tabs>
        <w:ind w:left="6480" w:hanging="720"/>
      </w:pPr>
      <w:rPr>
        <w:rFonts w:ascii="Symbol" w:hAnsi="Symbol" w:cs="Arial" w:hint="default"/>
        <w:b w:val="0"/>
        <w:i w:val="0"/>
        <w:caps w:val="0"/>
        <w:smallCaps w:val="0"/>
        <w:sz w:val="24"/>
        <w:u w:val="none"/>
      </w:rPr>
    </w:lvl>
  </w:abstractNum>
  <w:abstractNum w:abstractNumId="4">
    <w:nsid w:val="23E00D8A"/>
    <w:multiLevelType w:val="multilevel"/>
    <w:tmpl w:val="22BCC9A2"/>
    <w:name w:val="GenNum"/>
    <w:lvl w:ilvl="0">
      <w:start w:val="1"/>
      <w:numFmt w:val="decimal"/>
      <w:lvlRestart w:val="0"/>
      <w:pStyle w:val="General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General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General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cs="Arial" w:hint="default"/>
        <w:b w:val="0"/>
        <w:i w:val="0"/>
        <w:caps w:val="0"/>
        <w:smallCaps w:val="0"/>
        <w:sz w:val="24"/>
        <w:u w:val="none"/>
      </w:rPr>
    </w:lvl>
    <w:lvl w:ilvl="6">
      <w:start w:val="1"/>
      <w:numFmt w:val="decimal"/>
      <w:pStyle w:val="General7CAV"/>
      <w:lvlText w:val="%7."/>
      <w:lvlJc w:val="left"/>
      <w:pPr>
        <w:ind w:left="5040" w:hanging="720"/>
      </w:pPr>
      <w:rPr>
        <w:rFonts w:ascii="Symbol" w:hAnsi="Symbol" w:cs="Aria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5">
    <w:nsid w:val="4E887FEA"/>
    <w:multiLevelType w:val="multilevel"/>
    <w:tmpl w:val="CA32915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num w:numId="1">
    <w:abstractNumId w:val="4"/>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doNotExpandShiftReturn/>
    <w:printColBlac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2E"/>
    <w:rsid w:val="00010D9B"/>
    <w:rsid w:val="00082392"/>
    <w:rsid w:val="000A3ABB"/>
    <w:rsid w:val="00157D5D"/>
    <w:rsid w:val="00173C8C"/>
    <w:rsid w:val="001929B1"/>
    <w:rsid w:val="00192F03"/>
    <w:rsid w:val="001A1225"/>
    <w:rsid w:val="002851DF"/>
    <w:rsid w:val="002A6BDB"/>
    <w:rsid w:val="002B5912"/>
    <w:rsid w:val="002C2E41"/>
    <w:rsid w:val="002D42DA"/>
    <w:rsid w:val="003513BF"/>
    <w:rsid w:val="003676AD"/>
    <w:rsid w:val="00421398"/>
    <w:rsid w:val="00427C76"/>
    <w:rsid w:val="004B24E3"/>
    <w:rsid w:val="00524B7C"/>
    <w:rsid w:val="005612CA"/>
    <w:rsid w:val="0056433B"/>
    <w:rsid w:val="005B54AD"/>
    <w:rsid w:val="0060517C"/>
    <w:rsid w:val="006439AB"/>
    <w:rsid w:val="00671D97"/>
    <w:rsid w:val="00680AC9"/>
    <w:rsid w:val="00691E24"/>
    <w:rsid w:val="006A1DE3"/>
    <w:rsid w:val="006B3BE0"/>
    <w:rsid w:val="006F3738"/>
    <w:rsid w:val="0070718D"/>
    <w:rsid w:val="0075360B"/>
    <w:rsid w:val="007568F8"/>
    <w:rsid w:val="00760A89"/>
    <w:rsid w:val="007D404E"/>
    <w:rsid w:val="007E0F35"/>
    <w:rsid w:val="00853CCD"/>
    <w:rsid w:val="00857752"/>
    <w:rsid w:val="00860902"/>
    <w:rsid w:val="008A2065"/>
    <w:rsid w:val="008B26EA"/>
    <w:rsid w:val="008B294A"/>
    <w:rsid w:val="008F5306"/>
    <w:rsid w:val="0091736B"/>
    <w:rsid w:val="00930C28"/>
    <w:rsid w:val="0094033F"/>
    <w:rsid w:val="009667A0"/>
    <w:rsid w:val="00972D2D"/>
    <w:rsid w:val="00A14845"/>
    <w:rsid w:val="00A94668"/>
    <w:rsid w:val="00AA6081"/>
    <w:rsid w:val="00AF09FA"/>
    <w:rsid w:val="00B12342"/>
    <w:rsid w:val="00B1386D"/>
    <w:rsid w:val="00B16356"/>
    <w:rsid w:val="00B34502"/>
    <w:rsid w:val="00B943BA"/>
    <w:rsid w:val="00B94D7E"/>
    <w:rsid w:val="00BE642E"/>
    <w:rsid w:val="00BF2B73"/>
    <w:rsid w:val="00BF3FDC"/>
    <w:rsid w:val="00C02D6E"/>
    <w:rsid w:val="00C1113E"/>
    <w:rsid w:val="00C11E82"/>
    <w:rsid w:val="00C256B0"/>
    <w:rsid w:val="00C87429"/>
    <w:rsid w:val="00CE4DD0"/>
    <w:rsid w:val="00D46EB9"/>
    <w:rsid w:val="00E0528E"/>
    <w:rsid w:val="00E44F62"/>
    <w:rsid w:val="00E662B7"/>
    <w:rsid w:val="00E731A5"/>
    <w:rsid w:val="00E76FE8"/>
    <w:rsid w:val="00ED11D2"/>
    <w:rsid w:val="00EE1DA8"/>
    <w:rsid w:val="00F33288"/>
    <w:rsid w:val="00F5464F"/>
    <w:rsid w:val="00FB7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E642E"/>
    <w:pPr>
      <w:widowControl w:val="0"/>
      <w:autoSpaceDE w:val="0"/>
      <w:autoSpaceDN w:val="0"/>
      <w:adjustRightInd w:val="0"/>
      <w:spacing w:after="0"/>
      <w:jc w:val="left"/>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line="480" w:lineRule="auto"/>
    </w:pPr>
  </w:style>
  <w:style w:type="paragraph" w:customStyle="1" w:styleId="LitIndentFirstLine5CAV">
    <w:name w:val="Lit Indent First Line .5 CAV"/>
    <w:basedOn w:val="Normal"/>
    <w:uiPriority w:val="1"/>
    <w:qFormat/>
    <w:rsid w:val="001929B1"/>
    <w:pPr>
      <w:spacing w:before="24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customStyle="1" w:styleId="Level1">
    <w:name w:val="Level 1"/>
    <w:basedOn w:val="Normal"/>
    <w:uiPriority w:val="99"/>
    <w:rsid w:val="00BE642E"/>
    <w:pPr>
      <w:numPr>
        <w:numId w:val="7"/>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uiPriority="10" w:unhideWhenUsed="0" w:qFormat="1"/>
    <w:lsdException w:name="Default Paragraph Font" w:uiPriority="1"/>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E642E"/>
    <w:pPr>
      <w:widowControl w:val="0"/>
      <w:autoSpaceDE w:val="0"/>
      <w:autoSpaceDN w:val="0"/>
      <w:adjustRightInd w:val="0"/>
      <w:spacing w:after="0"/>
      <w:jc w:val="left"/>
    </w:pPr>
    <w:rPr>
      <w:rFonts w:ascii="Times New Roman" w:eastAsiaTheme="minorEastAsia"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xBoldCAV">
    <w:name w:val="Centre xBold CAV"/>
    <w:basedOn w:val="Normal"/>
    <w:uiPriority w:val="1"/>
    <w:qFormat/>
    <w:rsid w:val="007568F8"/>
    <w:pPr>
      <w:jc w:val="center"/>
    </w:pPr>
    <w:rPr>
      <w:b/>
    </w:rPr>
  </w:style>
  <w:style w:type="paragraph" w:customStyle="1" w:styleId="CentreCAV">
    <w:name w:val="Centre CAV"/>
    <w:basedOn w:val="Normal"/>
    <w:uiPriority w:val="1"/>
    <w:qFormat/>
    <w:rsid w:val="007568F8"/>
    <w:pPr>
      <w:jc w:val="center"/>
    </w:pPr>
  </w:style>
  <w:style w:type="paragraph" w:customStyle="1" w:styleId="HeadingCentrexBoldItalicsCAV">
    <w:name w:val="Heading Centre xBoldItalics CAV"/>
    <w:basedOn w:val="NormalSingle"/>
    <w:next w:val="Normal"/>
    <w:uiPriority w:val="1"/>
    <w:qFormat/>
    <w:rsid w:val="0056433B"/>
    <w:pPr>
      <w:keepNext/>
      <w:spacing w:after="480"/>
      <w:jc w:val="center"/>
    </w:pPr>
    <w:rPr>
      <w:b/>
      <w:i/>
      <w:sz w:val="28"/>
    </w:rPr>
  </w:style>
  <w:style w:type="paragraph" w:customStyle="1" w:styleId="wdFooter">
    <w:name w:val="wdFooter"/>
    <w:next w:val="Normal"/>
    <w:uiPriority w:val="5"/>
    <w:rsid w:val="002D42DA"/>
    <w:pPr>
      <w:spacing w:before="240" w:after="0"/>
      <w:jc w:val="left"/>
    </w:pPr>
    <w:rPr>
      <w:rFonts w:ascii="Arial" w:eastAsia="Times New Roman" w:hAnsi="Arial" w:cs="Times New Roman"/>
      <w:sz w:val="12"/>
      <w:szCs w:val="24"/>
    </w:rPr>
  </w:style>
  <w:style w:type="character" w:customStyle="1" w:styleId="Fillin">
    <w:name w:val="Fillin"/>
    <w:uiPriority w:val="5"/>
    <w:rsid w:val="00760A89"/>
    <w:rPr>
      <w:color w:val="0000FF"/>
    </w:rPr>
  </w:style>
  <w:style w:type="paragraph" w:styleId="Footer">
    <w:name w:val="footer"/>
    <w:basedOn w:val="Normal"/>
    <w:link w:val="FooterChar"/>
    <w:uiPriority w:val="1"/>
    <w:semiHidden/>
    <w:rsid w:val="00C1113E"/>
    <w:pPr>
      <w:tabs>
        <w:tab w:val="center" w:pos="4680"/>
        <w:tab w:val="right" w:pos="9360"/>
      </w:tabs>
    </w:pPr>
  </w:style>
  <w:style w:type="character" w:customStyle="1" w:styleId="FooterChar">
    <w:name w:val="Footer Char"/>
    <w:basedOn w:val="DefaultParagraphFont"/>
    <w:link w:val="Footer"/>
    <w:uiPriority w:val="1"/>
    <w:semiHidden/>
    <w:rsid w:val="00C1113E"/>
    <w:rPr>
      <w:rFonts w:ascii="Calibri" w:eastAsia="Times New Roman" w:hAnsi="Calibri" w:cs="Times New Roman"/>
      <w:sz w:val="24"/>
      <w:szCs w:val="24"/>
    </w:rPr>
  </w:style>
  <w:style w:type="character" w:styleId="FootnoteReference">
    <w:name w:val="footnote reference"/>
    <w:uiPriority w:val="1"/>
    <w:semiHidden/>
    <w:rsid w:val="00760A89"/>
    <w:rPr>
      <w:vertAlign w:val="superscript"/>
    </w:rPr>
  </w:style>
  <w:style w:type="paragraph" w:styleId="FootnoteText">
    <w:name w:val="footnote text"/>
    <w:basedOn w:val="Normal"/>
    <w:link w:val="FootnoteTextChar"/>
    <w:uiPriority w:val="1"/>
    <w:semiHidden/>
    <w:rsid w:val="00173C8C"/>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173C8C"/>
    <w:rPr>
      <w:rFonts w:ascii="Arial" w:eastAsia="Times New Roman" w:hAnsi="Arial" w:cs="Times New Roman"/>
      <w:sz w:val="20"/>
      <w:szCs w:val="20"/>
    </w:rPr>
  </w:style>
  <w:style w:type="paragraph" w:customStyle="1" w:styleId="Hanging5CAV">
    <w:name w:val="Hanging .5 CAV"/>
    <w:basedOn w:val="Normal"/>
    <w:uiPriority w:val="1"/>
    <w:qFormat/>
    <w:rsid w:val="007568F8"/>
    <w:pPr>
      <w:ind w:left="720" w:hanging="720"/>
    </w:pPr>
  </w:style>
  <w:style w:type="paragraph" w:customStyle="1" w:styleId="Hanging75CAV">
    <w:name w:val="Hanging .75 CAV"/>
    <w:basedOn w:val="Normal"/>
    <w:uiPriority w:val="1"/>
    <w:qFormat/>
    <w:rsid w:val="007568F8"/>
    <w:pPr>
      <w:ind w:left="1080" w:hanging="1080"/>
    </w:pPr>
  </w:style>
  <w:style w:type="paragraph" w:customStyle="1" w:styleId="Hanging1CAV">
    <w:name w:val="Hanging 1 CAV"/>
    <w:basedOn w:val="Normal"/>
    <w:uiPriority w:val="1"/>
    <w:qFormat/>
    <w:rsid w:val="007568F8"/>
    <w:pPr>
      <w:ind w:left="1440" w:hanging="1440"/>
    </w:pPr>
  </w:style>
  <w:style w:type="paragraph" w:styleId="Header">
    <w:name w:val="header"/>
    <w:basedOn w:val="Normal"/>
    <w:link w:val="HeaderChar"/>
    <w:uiPriority w:val="1"/>
    <w:semiHidden/>
    <w:rsid w:val="00C1113E"/>
    <w:pPr>
      <w:tabs>
        <w:tab w:val="center" w:pos="4680"/>
        <w:tab w:val="right" w:pos="9360"/>
      </w:tabs>
    </w:pPr>
  </w:style>
  <w:style w:type="character" w:customStyle="1" w:styleId="HeaderChar">
    <w:name w:val="Header Char"/>
    <w:basedOn w:val="DefaultParagraphFont"/>
    <w:link w:val="Header"/>
    <w:uiPriority w:val="1"/>
    <w:semiHidden/>
    <w:rsid w:val="00C1113E"/>
    <w:rPr>
      <w:rFonts w:ascii="Calibri" w:eastAsia="Times New Roman" w:hAnsi="Calibri" w:cs="Times New Roman"/>
      <w:sz w:val="24"/>
      <w:szCs w:val="24"/>
    </w:rPr>
  </w:style>
  <w:style w:type="paragraph" w:customStyle="1" w:styleId="HeadingCentrexBoldCAV">
    <w:name w:val="Heading Centre xBold CAV"/>
    <w:basedOn w:val="NormalSingle"/>
    <w:next w:val="Normal"/>
    <w:uiPriority w:val="1"/>
    <w:qFormat/>
    <w:rsid w:val="0056433B"/>
    <w:pPr>
      <w:keepNext/>
      <w:spacing w:after="480"/>
      <w:jc w:val="center"/>
    </w:pPr>
    <w:rPr>
      <w:b/>
      <w:sz w:val="28"/>
    </w:rPr>
  </w:style>
  <w:style w:type="paragraph" w:customStyle="1" w:styleId="HeadingCentreCAV">
    <w:name w:val="Heading Centre CAV"/>
    <w:basedOn w:val="NormalSingle"/>
    <w:next w:val="Normal"/>
    <w:uiPriority w:val="1"/>
    <w:qFormat/>
    <w:rsid w:val="0056433B"/>
    <w:pPr>
      <w:keepNext/>
      <w:spacing w:after="480"/>
      <w:jc w:val="center"/>
    </w:pPr>
    <w:rPr>
      <w:sz w:val="28"/>
    </w:rPr>
  </w:style>
  <w:style w:type="paragraph" w:customStyle="1" w:styleId="HeadingIndent5CAV">
    <w:name w:val="Heading Indent .5 CAV"/>
    <w:basedOn w:val="NormalSingle"/>
    <w:uiPriority w:val="1"/>
    <w:qFormat/>
    <w:rsid w:val="002C2E41"/>
    <w:pPr>
      <w:keepNext/>
      <w:ind w:left="720"/>
      <w:outlineLvl w:val="1"/>
    </w:pPr>
    <w:rPr>
      <w:i/>
    </w:rPr>
  </w:style>
  <w:style w:type="paragraph" w:customStyle="1" w:styleId="HeadingLeftACAV">
    <w:name w:val="Heading Left A CAV"/>
    <w:basedOn w:val="NormalSingle"/>
    <w:next w:val="Normal"/>
    <w:uiPriority w:val="1"/>
    <w:qFormat/>
    <w:rsid w:val="002C2E41"/>
    <w:pPr>
      <w:keepNext/>
      <w:outlineLvl w:val="0"/>
    </w:pPr>
    <w:rPr>
      <w:b/>
    </w:rPr>
  </w:style>
  <w:style w:type="paragraph" w:customStyle="1" w:styleId="HeadingLeftBCAV">
    <w:name w:val="Heading Left B CAV"/>
    <w:basedOn w:val="NormalSingle"/>
    <w:next w:val="Normal"/>
    <w:uiPriority w:val="1"/>
    <w:qFormat/>
    <w:rsid w:val="002C2E41"/>
    <w:pPr>
      <w:keepNext/>
      <w:outlineLvl w:val="1"/>
    </w:pPr>
    <w:rPr>
      <w:b/>
      <w:i/>
    </w:rPr>
  </w:style>
  <w:style w:type="paragraph" w:customStyle="1" w:styleId="HeadingLeftCCAV">
    <w:name w:val="Heading Left C CAV"/>
    <w:basedOn w:val="NormalSingle"/>
    <w:next w:val="Normal"/>
    <w:uiPriority w:val="1"/>
    <w:qFormat/>
    <w:rsid w:val="002C2E41"/>
    <w:pPr>
      <w:keepNext/>
      <w:outlineLvl w:val="2"/>
    </w:pPr>
    <w:rPr>
      <w:i/>
    </w:rPr>
  </w:style>
  <w:style w:type="paragraph" w:customStyle="1" w:styleId="HeadingLeftDCAV">
    <w:name w:val="Heading Left D CAV"/>
    <w:basedOn w:val="Normal"/>
    <w:next w:val="Normal"/>
    <w:uiPriority w:val="1"/>
    <w:qFormat/>
    <w:rsid w:val="002C2E41"/>
    <w:pPr>
      <w:outlineLvl w:val="3"/>
    </w:pPr>
  </w:style>
  <w:style w:type="paragraph" w:customStyle="1" w:styleId="HeadingNoTocACAV">
    <w:name w:val="Heading NoToc A CAV"/>
    <w:basedOn w:val="NormalSingle"/>
    <w:next w:val="Normal"/>
    <w:uiPriority w:val="1"/>
    <w:qFormat/>
    <w:rsid w:val="007568F8"/>
    <w:pPr>
      <w:keepNext/>
    </w:pPr>
    <w:rPr>
      <w:b/>
    </w:rPr>
  </w:style>
  <w:style w:type="paragraph" w:customStyle="1" w:styleId="HeadingNoTocBCAV">
    <w:name w:val="Heading NoToc B CAV"/>
    <w:basedOn w:val="NormalSingle"/>
    <w:uiPriority w:val="1"/>
    <w:qFormat/>
    <w:rsid w:val="007568F8"/>
    <w:pPr>
      <w:keepNext/>
    </w:pPr>
    <w:rPr>
      <w:b/>
      <w:i/>
    </w:rPr>
  </w:style>
  <w:style w:type="paragraph" w:customStyle="1" w:styleId="HeadingNoTocCCAV">
    <w:name w:val="Heading NoToc C CAV"/>
    <w:basedOn w:val="NormalSingle"/>
    <w:next w:val="Normal"/>
    <w:uiPriority w:val="1"/>
    <w:qFormat/>
    <w:rsid w:val="007568F8"/>
    <w:pPr>
      <w:keepNext/>
    </w:pPr>
    <w:rPr>
      <w:i/>
    </w:rPr>
  </w:style>
  <w:style w:type="paragraph" w:customStyle="1" w:styleId="HeadingNoTocDCAV">
    <w:name w:val="Heading NoToc D CAV"/>
    <w:basedOn w:val="NormalSingle"/>
    <w:next w:val="Normal"/>
    <w:uiPriority w:val="1"/>
    <w:qFormat/>
    <w:rsid w:val="007568F8"/>
    <w:pPr>
      <w:keepNext/>
    </w:pPr>
    <w:rPr>
      <w:u w:val="single"/>
    </w:rPr>
  </w:style>
  <w:style w:type="paragraph" w:customStyle="1" w:styleId="Indent5CAV">
    <w:name w:val="Indent .5 CAV"/>
    <w:basedOn w:val="Normal"/>
    <w:uiPriority w:val="1"/>
    <w:qFormat/>
    <w:rsid w:val="007568F8"/>
    <w:pPr>
      <w:ind w:left="720"/>
    </w:pPr>
  </w:style>
  <w:style w:type="paragraph" w:customStyle="1" w:styleId="Indent1CAV">
    <w:name w:val="Indent 1 CAV"/>
    <w:basedOn w:val="Normal"/>
    <w:uiPriority w:val="1"/>
    <w:qFormat/>
    <w:rsid w:val="007568F8"/>
    <w:pPr>
      <w:ind w:left="1440"/>
    </w:pPr>
  </w:style>
  <w:style w:type="paragraph" w:customStyle="1" w:styleId="Indent15CAV">
    <w:name w:val="Indent 1.5 CAV"/>
    <w:basedOn w:val="Normal"/>
    <w:uiPriority w:val="1"/>
    <w:qFormat/>
    <w:rsid w:val="007568F8"/>
    <w:pPr>
      <w:ind w:left="2160"/>
    </w:pPr>
  </w:style>
  <w:style w:type="paragraph" w:customStyle="1" w:styleId="Indent2CAV">
    <w:name w:val="Indent 2 CAV"/>
    <w:basedOn w:val="Normal"/>
    <w:uiPriority w:val="1"/>
    <w:qFormat/>
    <w:rsid w:val="007568F8"/>
    <w:pPr>
      <w:ind w:left="2880"/>
    </w:pPr>
  </w:style>
  <w:style w:type="paragraph" w:customStyle="1" w:styleId="IndentDbl5CAV">
    <w:name w:val="Indent Dbl .5 CAV"/>
    <w:basedOn w:val="Normal"/>
    <w:uiPriority w:val="1"/>
    <w:qFormat/>
    <w:rsid w:val="007568F8"/>
    <w:pPr>
      <w:ind w:left="720" w:right="720"/>
    </w:pPr>
  </w:style>
  <w:style w:type="paragraph" w:customStyle="1" w:styleId="IndentDbl1CAV">
    <w:name w:val="Indent Dbl 1 CAV"/>
    <w:basedOn w:val="Normal"/>
    <w:uiPriority w:val="1"/>
    <w:qFormat/>
    <w:rsid w:val="007568F8"/>
    <w:pPr>
      <w:ind w:left="1440" w:right="1440"/>
    </w:pPr>
  </w:style>
  <w:style w:type="paragraph" w:customStyle="1" w:styleId="IndentDbl15CAV">
    <w:name w:val="Indent Dbl 1.5 CAV"/>
    <w:basedOn w:val="Normal"/>
    <w:uiPriority w:val="1"/>
    <w:qFormat/>
    <w:rsid w:val="007568F8"/>
    <w:pPr>
      <w:ind w:left="2160" w:right="2160"/>
    </w:pPr>
  </w:style>
  <w:style w:type="paragraph" w:customStyle="1" w:styleId="IndentFirstLine5CAV">
    <w:name w:val="Indent First Line .5 CAV"/>
    <w:basedOn w:val="Normal"/>
    <w:uiPriority w:val="1"/>
    <w:qFormat/>
    <w:rsid w:val="007568F8"/>
    <w:pPr>
      <w:ind w:firstLine="720"/>
    </w:pPr>
  </w:style>
  <w:style w:type="paragraph" w:customStyle="1" w:styleId="IndentFirstLine1CAV">
    <w:name w:val="Indent First Line 1 CAV"/>
    <w:basedOn w:val="Normal"/>
    <w:uiPriority w:val="1"/>
    <w:qFormat/>
    <w:rsid w:val="007568F8"/>
    <w:pPr>
      <w:ind w:firstLine="1440"/>
    </w:pPr>
  </w:style>
  <w:style w:type="paragraph" w:customStyle="1" w:styleId="IndentFirstLine15CAV">
    <w:name w:val="Indent First Line 1.5 CAV"/>
    <w:basedOn w:val="Normal"/>
    <w:uiPriority w:val="1"/>
    <w:qFormat/>
    <w:rsid w:val="007568F8"/>
    <w:pPr>
      <w:ind w:firstLine="2160"/>
    </w:pPr>
  </w:style>
  <w:style w:type="paragraph" w:customStyle="1" w:styleId="LeftCAV">
    <w:name w:val="Left CAV"/>
    <w:basedOn w:val="Normal"/>
    <w:uiPriority w:val="1"/>
    <w:qFormat/>
    <w:rsid w:val="007568F8"/>
  </w:style>
  <w:style w:type="paragraph" w:customStyle="1" w:styleId="NormalNoSpaceAfterCAV">
    <w:name w:val="Normal No Space After CAV"/>
    <w:basedOn w:val="Normal"/>
    <w:uiPriority w:val="1"/>
    <w:qFormat/>
    <w:rsid w:val="00760A89"/>
  </w:style>
  <w:style w:type="paragraph" w:customStyle="1" w:styleId="NormalSingle">
    <w:name w:val="Normal Single"/>
    <w:rsid w:val="006B3BE0"/>
    <w:rPr>
      <w:rFonts w:ascii="Arial" w:eastAsia="Times New Roman" w:hAnsi="Arial" w:cs="Times New Roman"/>
      <w:sz w:val="24"/>
      <w:szCs w:val="24"/>
    </w:rPr>
  </w:style>
  <w:style w:type="paragraph" w:customStyle="1" w:styleId="Quote5CAV">
    <w:name w:val="Quote .5 CAV"/>
    <w:basedOn w:val="NormalSingle"/>
    <w:uiPriority w:val="1"/>
    <w:qFormat/>
    <w:rsid w:val="004B24E3"/>
    <w:pPr>
      <w:ind w:left="720" w:right="720"/>
    </w:pPr>
    <w:rPr>
      <w:i/>
    </w:rPr>
  </w:style>
  <w:style w:type="paragraph" w:customStyle="1" w:styleId="Quote1CAV">
    <w:name w:val="Quote 1 CAV"/>
    <w:basedOn w:val="NormalSingle"/>
    <w:uiPriority w:val="1"/>
    <w:qFormat/>
    <w:rsid w:val="00760A89"/>
    <w:pPr>
      <w:ind w:left="1440" w:right="1440"/>
    </w:pPr>
    <w:rPr>
      <w:i/>
    </w:rPr>
  </w:style>
  <w:style w:type="paragraph" w:customStyle="1" w:styleId="Quote15CAV">
    <w:name w:val="Quote 1.5 CAV"/>
    <w:basedOn w:val="NormalSingle"/>
    <w:uiPriority w:val="1"/>
    <w:qFormat/>
    <w:rsid w:val="00760A89"/>
    <w:pPr>
      <w:ind w:left="2160" w:right="2160"/>
    </w:pPr>
    <w:rPr>
      <w:i/>
    </w:rPr>
  </w:style>
  <w:style w:type="paragraph" w:customStyle="1" w:styleId="Quote2CAV">
    <w:name w:val="Quote 2 CAV"/>
    <w:basedOn w:val="NormalSingle"/>
    <w:uiPriority w:val="1"/>
    <w:qFormat/>
    <w:rsid w:val="00760A89"/>
    <w:pPr>
      <w:ind w:left="2880" w:right="2880"/>
    </w:pPr>
    <w:rPr>
      <w:i/>
    </w:rPr>
  </w:style>
  <w:style w:type="paragraph" w:customStyle="1" w:styleId="LitRefAuthorityCAV">
    <w:name w:val="Lit Ref Authority CAV"/>
    <w:basedOn w:val="NormalSingle"/>
    <w:link w:val="LitRefAuthorityCAVChar"/>
    <w:uiPriority w:val="1"/>
    <w:rsid w:val="001929B1"/>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1929B1"/>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1929B1"/>
    <w:pPr>
      <w:ind w:left="1440" w:right="1440"/>
      <w:outlineLvl w:val="0"/>
    </w:pPr>
    <w:rPr>
      <w:sz w:val="22"/>
    </w:rPr>
  </w:style>
  <w:style w:type="character" w:customStyle="1" w:styleId="LitRefPleadingCAVChar">
    <w:name w:val="Lit Ref Pleading CAV Char"/>
    <w:basedOn w:val="DefaultParagraphFont"/>
    <w:link w:val="LitRefPleadingCAV"/>
    <w:uiPriority w:val="1"/>
    <w:rsid w:val="001929B1"/>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1929B1"/>
    <w:pPr>
      <w:ind w:left="1440" w:right="1440"/>
      <w:outlineLvl w:val="0"/>
    </w:pPr>
    <w:rPr>
      <w:sz w:val="22"/>
    </w:rPr>
  </w:style>
  <w:style w:type="character" w:customStyle="1" w:styleId="LitRefStatuteCAVChar">
    <w:name w:val="Lit Ref Statute CAV Char"/>
    <w:basedOn w:val="DefaultParagraphFont"/>
    <w:link w:val="LitRefStatuteCAV"/>
    <w:uiPriority w:val="1"/>
    <w:rsid w:val="001929B1"/>
    <w:rPr>
      <w:rFonts w:ascii="Arial" w:eastAsia="Times New Roman" w:hAnsi="Arial" w:cs="Times New Roman"/>
      <w:szCs w:val="24"/>
    </w:rPr>
  </w:style>
  <w:style w:type="paragraph" w:customStyle="1" w:styleId="LitReferenceCAV">
    <w:name w:val="Lit Reference CAV"/>
    <w:basedOn w:val="NormalSingle"/>
    <w:uiPriority w:val="1"/>
    <w:rsid w:val="001929B1"/>
    <w:pPr>
      <w:ind w:left="1440" w:right="1440"/>
    </w:pPr>
    <w:rPr>
      <w:sz w:val="22"/>
    </w:rPr>
  </w:style>
  <w:style w:type="paragraph" w:customStyle="1" w:styleId="RightxBoldCAV">
    <w:name w:val="Right xBold CAV"/>
    <w:basedOn w:val="Normal"/>
    <w:uiPriority w:val="1"/>
    <w:qFormat/>
    <w:rsid w:val="00760A89"/>
    <w:pPr>
      <w:jc w:val="right"/>
    </w:pPr>
    <w:rPr>
      <w:b/>
    </w:rPr>
  </w:style>
  <w:style w:type="paragraph" w:customStyle="1" w:styleId="RightCAV">
    <w:name w:val="Right CAV"/>
    <w:basedOn w:val="Normal"/>
    <w:uiPriority w:val="1"/>
    <w:qFormat/>
    <w:rsid w:val="00760A89"/>
    <w:pPr>
      <w:jc w:val="right"/>
    </w:pPr>
  </w:style>
  <w:style w:type="table" w:styleId="TableGrid">
    <w:name w:val="Table Grid"/>
    <w:basedOn w:val="TableNormal"/>
    <w:uiPriority w:val="59"/>
    <w:rsid w:val="008609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760A89"/>
    <w:pPr>
      <w:tabs>
        <w:tab w:val="right" w:leader="dot" w:pos="9360"/>
      </w:tabs>
      <w:ind w:right="720"/>
    </w:pPr>
  </w:style>
  <w:style w:type="paragraph" w:customStyle="1" w:styleId="TabbedCAV">
    <w:name w:val="Tabbed CAV"/>
    <w:basedOn w:val="Normal"/>
    <w:uiPriority w:val="1"/>
    <w:qFormat/>
    <w:rsid w:val="00760A89"/>
    <w:pPr>
      <w:tabs>
        <w:tab w:val="center" w:pos="4680"/>
        <w:tab w:val="right" w:pos="9360"/>
      </w:tabs>
    </w:pPr>
  </w:style>
  <w:style w:type="paragraph" w:customStyle="1" w:styleId="TableTextCAV">
    <w:name w:val="Table Text CAV"/>
    <w:basedOn w:val="NormalSingle"/>
    <w:uiPriority w:val="3"/>
    <w:qFormat/>
    <w:rsid w:val="001A1225"/>
    <w:pPr>
      <w:spacing w:before="40" w:after="40"/>
      <w:jc w:val="left"/>
    </w:pPr>
  </w:style>
  <w:style w:type="paragraph" w:customStyle="1" w:styleId="TableCentreCAV">
    <w:name w:val="Table Centre CAV"/>
    <w:basedOn w:val="TableTextCAV"/>
    <w:uiPriority w:val="3"/>
    <w:qFormat/>
    <w:rsid w:val="00760A89"/>
    <w:pPr>
      <w:jc w:val="center"/>
    </w:pPr>
  </w:style>
  <w:style w:type="paragraph" w:customStyle="1" w:styleId="TableHeadingCentreCAV">
    <w:name w:val="Table Heading Centre CAV"/>
    <w:basedOn w:val="NormalSingle"/>
    <w:uiPriority w:val="3"/>
    <w:qFormat/>
    <w:rsid w:val="00760A89"/>
    <w:pPr>
      <w:keepNext/>
      <w:keepLines/>
      <w:spacing w:before="120" w:after="120"/>
      <w:jc w:val="center"/>
    </w:pPr>
    <w:rPr>
      <w:b/>
    </w:rPr>
  </w:style>
  <w:style w:type="paragraph" w:customStyle="1" w:styleId="TableHeadingLeftCAV">
    <w:name w:val="Table Heading Left CAV"/>
    <w:basedOn w:val="NormalSingle"/>
    <w:uiPriority w:val="3"/>
    <w:qFormat/>
    <w:rsid w:val="00760A89"/>
    <w:pPr>
      <w:keepNext/>
      <w:keepLines/>
      <w:spacing w:before="120" w:after="120"/>
    </w:pPr>
    <w:rPr>
      <w:b/>
    </w:rPr>
  </w:style>
  <w:style w:type="paragraph" w:customStyle="1" w:styleId="TableRightCAV">
    <w:name w:val="Table Right CAV"/>
    <w:basedOn w:val="TableTextCAV"/>
    <w:uiPriority w:val="3"/>
    <w:qFormat/>
    <w:rsid w:val="00760A89"/>
    <w:pPr>
      <w:jc w:val="right"/>
    </w:pPr>
  </w:style>
  <w:style w:type="character" w:customStyle="1" w:styleId="x10ptCAV">
    <w:name w:val="x10pt CAV"/>
    <w:uiPriority w:val="4"/>
    <w:rsid w:val="00760A89"/>
    <w:rPr>
      <w:sz w:val="20"/>
    </w:rPr>
  </w:style>
  <w:style w:type="character" w:customStyle="1" w:styleId="x8ptCAV">
    <w:name w:val="x8pt CAV"/>
    <w:uiPriority w:val="4"/>
    <w:rsid w:val="00760A89"/>
    <w:rPr>
      <w:sz w:val="16"/>
    </w:rPr>
  </w:style>
  <w:style w:type="character" w:customStyle="1" w:styleId="xBoldCAV">
    <w:name w:val="xBold CAV"/>
    <w:uiPriority w:val="4"/>
    <w:rsid w:val="00760A89"/>
    <w:rPr>
      <w:b/>
    </w:rPr>
  </w:style>
  <w:style w:type="character" w:customStyle="1" w:styleId="xBoldItalicsCAV">
    <w:name w:val="xBoldItalics CAV"/>
    <w:uiPriority w:val="4"/>
    <w:rsid w:val="00760A89"/>
    <w:rPr>
      <w:b/>
      <w:i/>
    </w:rPr>
  </w:style>
  <w:style w:type="character" w:customStyle="1" w:styleId="xItalicsCAV">
    <w:name w:val="xItalics CAV"/>
    <w:uiPriority w:val="4"/>
    <w:rsid w:val="00760A89"/>
    <w:rPr>
      <w:i/>
    </w:rPr>
  </w:style>
  <w:style w:type="character" w:customStyle="1" w:styleId="xUnderlineCAV">
    <w:name w:val="xUnderline CAV"/>
    <w:uiPriority w:val="4"/>
    <w:rsid w:val="00760A89"/>
    <w:rPr>
      <w:u w:val="single"/>
    </w:rPr>
  </w:style>
  <w:style w:type="character" w:customStyle="1" w:styleId="xAllCapsCAV">
    <w:name w:val="xAllCaps CAV"/>
    <w:uiPriority w:val="4"/>
    <w:rsid w:val="0070718D"/>
    <w:rPr>
      <w:caps/>
      <w:smallCaps w:val="0"/>
    </w:rPr>
  </w:style>
  <w:style w:type="character" w:customStyle="1" w:styleId="xAllCapsBoldCAV">
    <w:name w:val="xAllCapsBold CAV"/>
    <w:uiPriority w:val="4"/>
    <w:rsid w:val="0070718D"/>
    <w:rPr>
      <w:b/>
      <w:caps/>
      <w:smallCaps w:val="0"/>
    </w:rPr>
  </w:style>
  <w:style w:type="character" w:customStyle="1" w:styleId="xSmallCapsCAV">
    <w:name w:val="xSmallCaps CAV"/>
    <w:uiPriority w:val="4"/>
    <w:rsid w:val="0070718D"/>
    <w:rPr>
      <w:caps w:val="0"/>
      <w:smallCaps/>
    </w:rPr>
  </w:style>
  <w:style w:type="character" w:customStyle="1" w:styleId="xSmallCapsBoldCAV">
    <w:name w:val="xSmallCapsBold CAV"/>
    <w:uiPriority w:val="4"/>
    <w:rsid w:val="0070718D"/>
    <w:rPr>
      <w:b/>
      <w:caps w:val="0"/>
      <w:smallCaps/>
    </w:rPr>
  </w:style>
  <w:style w:type="paragraph" w:customStyle="1" w:styleId="ScheduleCAV">
    <w:name w:val="Schedule CAV"/>
    <w:basedOn w:val="Normal"/>
    <w:next w:val="Normal"/>
    <w:uiPriority w:val="1"/>
    <w:qFormat/>
    <w:rsid w:val="00760A89"/>
    <w:pPr>
      <w:jc w:val="center"/>
      <w:outlineLvl w:val="0"/>
    </w:pPr>
    <w:rPr>
      <w:b/>
    </w:rPr>
  </w:style>
  <w:style w:type="paragraph" w:customStyle="1" w:styleId="TablexBoldCAV">
    <w:name w:val="Table xBold CAV"/>
    <w:basedOn w:val="TableTextCAV"/>
    <w:uiPriority w:val="3"/>
    <w:qFormat/>
    <w:rsid w:val="00D46EB9"/>
    <w:rPr>
      <w:b/>
    </w:rPr>
  </w:style>
  <w:style w:type="paragraph" w:customStyle="1" w:styleId="General1CAV">
    <w:name w:val="General 1 CAV"/>
    <w:basedOn w:val="Normal"/>
    <w:uiPriority w:val="2"/>
    <w:qFormat/>
    <w:rsid w:val="00157D5D"/>
    <w:pPr>
      <w:numPr>
        <w:numId w:val="1"/>
      </w:numPr>
    </w:pPr>
  </w:style>
  <w:style w:type="paragraph" w:customStyle="1" w:styleId="General2CAV">
    <w:name w:val="General 2 CAV"/>
    <w:basedOn w:val="Normal"/>
    <w:uiPriority w:val="2"/>
    <w:rsid w:val="00157D5D"/>
    <w:pPr>
      <w:numPr>
        <w:ilvl w:val="1"/>
        <w:numId w:val="1"/>
      </w:numPr>
    </w:pPr>
  </w:style>
  <w:style w:type="paragraph" w:customStyle="1" w:styleId="General3CAV">
    <w:name w:val="General 3 CAV"/>
    <w:basedOn w:val="Normal"/>
    <w:uiPriority w:val="2"/>
    <w:rsid w:val="00157D5D"/>
    <w:pPr>
      <w:numPr>
        <w:ilvl w:val="2"/>
        <w:numId w:val="1"/>
      </w:numPr>
    </w:pPr>
  </w:style>
  <w:style w:type="paragraph" w:customStyle="1" w:styleId="General4CAV">
    <w:name w:val="General 4 CAV"/>
    <w:basedOn w:val="Normal"/>
    <w:uiPriority w:val="2"/>
    <w:rsid w:val="00157D5D"/>
    <w:pPr>
      <w:numPr>
        <w:ilvl w:val="3"/>
        <w:numId w:val="1"/>
      </w:numPr>
    </w:pPr>
  </w:style>
  <w:style w:type="paragraph" w:customStyle="1" w:styleId="General5CAV">
    <w:name w:val="General 5 CAV"/>
    <w:basedOn w:val="Normal"/>
    <w:uiPriority w:val="2"/>
    <w:unhideWhenUsed/>
    <w:rsid w:val="00157D5D"/>
    <w:pPr>
      <w:numPr>
        <w:ilvl w:val="4"/>
        <w:numId w:val="1"/>
      </w:numPr>
    </w:pPr>
  </w:style>
  <w:style w:type="paragraph" w:customStyle="1" w:styleId="General6CAV">
    <w:name w:val="General 6 CAV"/>
    <w:basedOn w:val="Normal"/>
    <w:uiPriority w:val="2"/>
    <w:unhideWhenUsed/>
    <w:rsid w:val="00157D5D"/>
    <w:pPr>
      <w:numPr>
        <w:ilvl w:val="5"/>
        <w:numId w:val="1"/>
      </w:numPr>
    </w:pPr>
  </w:style>
  <w:style w:type="paragraph" w:customStyle="1" w:styleId="General7CAV">
    <w:name w:val="General 7 CAV"/>
    <w:basedOn w:val="Normal"/>
    <w:uiPriority w:val="2"/>
    <w:unhideWhenUsed/>
    <w:rsid w:val="00157D5D"/>
    <w:pPr>
      <w:numPr>
        <w:ilvl w:val="6"/>
        <w:numId w:val="1"/>
      </w:numPr>
    </w:pPr>
  </w:style>
  <w:style w:type="paragraph" w:customStyle="1" w:styleId="General8CAV">
    <w:name w:val="General 8 CAV"/>
    <w:basedOn w:val="Normal"/>
    <w:uiPriority w:val="2"/>
    <w:unhideWhenUsed/>
    <w:rsid w:val="00157D5D"/>
    <w:pPr>
      <w:numPr>
        <w:ilvl w:val="7"/>
        <w:numId w:val="1"/>
      </w:numPr>
    </w:pPr>
  </w:style>
  <w:style w:type="paragraph" w:customStyle="1" w:styleId="General9CAV">
    <w:name w:val="General 9 CAV"/>
    <w:basedOn w:val="Normal"/>
    <w:uiPriority w:val="2"/>
    <w:unhideWhenUsed/>
    <w:rsid w:val="00157D5D"/>
    <w:pPr>
      <w:numPr>
        <w:ilvl w:val="8"/>
        <w:numId w:val="1"/>
      </w:numPr>
    </w:pPr>
  </w:style>
  <w:style w:type="paragraph" w:customStyle="1" w:styleId="Bullet1CAV">
    <w:name w:val="Bullet 1 CAV"/>
    <w:basedOn w:val="Normal"/>
    <w:uiPriority w:val="2"/>
    <w:qFormat/>
    <w:rsid w:val="002B5912"/>
    <w:pPr>
      <w:numPr>
        <w:numId w:val="2"/>
      </w:numPr>
    </w:pPr>
  </w:style>
  <w:style w:type="paragraph" w:customStyle="1" w:styleId="Bullet2CAV">
    <w:name w:val="Bullet 2 CAV"/>
    <w:basedOn w:val="Normal"/>
    <w:uiPriority w:val="2"/>
    <w:rsid w:val="002B5912"/>
    <w:pPr>
      <w:numPr>
        <w:ilvl w:val="1"/>
        <w:numId w:val="2"/>
      </w:numPr>
    </w:pPr>
  </w:style>
  <w:style w:type="paragraph" w:customStyle="1" w:styleId="Bullet3CAV">
    <w:name w:val="Bullet 3 CAV"/>
    <w:basedOn w:val="Normal"/>
    <w:uiPriority w:val="2"/>
    <w:rsid w:val="002B5912"/>
    <w:pPr>
      <w:numPr>
        <w:ilvl w:val="2"/>
        <w:numId w:val="2"/>
      </w:numPr>
    </w:pPr>
  </w:style>
  <w:style w:type="paragraph" w:customStyle="1" w:styleId="Bullet4CAV">
    <w:name w:val="Bullet 4 CAV"/>
    <w:basedOn w:val="Normal"/>
    <w:uiPriority w:val="2"/>
    <w:rsid w:val="002B5912"/>
    <w:pPr>
      <w:numPr>
        <w:ilvl w:val="3"/>
        <w:numId w:val="2"/>
      </w:numPr>
    </w:pPr>
  </w:style>
  <w:style w:type="paragraph" w:customStyle="1" w:styleId="Bullet5CAV">
    <w:name w:val="Bullet 5 CAV"/>
    <w:basedOn w:val="Normal"/>
    <w:uiPriority w:val="2"/>
    <w:unhideWhenUsed/>
    <w:rsid w:val="002B5912"/>
    <w:pPr>
      <w:numPr>
        <w:ilvl w:val="4"/>
        <w:numId w:val="2"/>
      </w:numPr>
    </w:pPr>
  </w:style>
  <w:style w:type="paragraph" w:customStyle="1" w:styleId="Bullet6CAV">
    <w:name w:val="Bullet 6 CAV"/>
    <w:basedOn w:val="Normal"/>
    <w:uiPriority w:val="2"/>
    <w:unhideWhenUsed/>
    <w:rsid w:val="002B5912"/>
    <w:pPr>
      <w:numPr>
        <w:ilvl w:val="5"/>
        <w:numId w:val="2"/>
      </w:numPr>
    </w:pPr>
  </w:style>
  <w:style w:type="paragraph" w:customStyle="1" w:styleId="Bullet7CAV">
    <w:name w:val="Bullet 7 CAV"/>
    <w:basedOn w:val="Normal"/>
    <w:uiPriority w:val="2"/>
    <w:unhideWhenUsed/>
    <w:rsid w:val="002B5912"/>
    <w:pPr>
      <w:numPr>
        <w:ilvl w:val="6"/>
        <w:numId w:val="2"/>
      </w:numPr>
    </w:pPr>
  </w:style>
  <w:style w:type="paragraph" w:customStyle="1" w:styleId="Bullet8CAV">
    <w:name w:val="Bullet 8 CAV"/>
    <w:basedOn w:val="Normal"/>
    <w:uiPriority w:val="2"/>
    <w:unhideWhenUsed/>
    <w:rsid w:val="002B5912"/>
    <w:pPr>
      <w:numPr>
        <w:ilvl w:val="7"/>
        <w:numId w:val="2"/>
      </w:numPr>
    </w:pPr>
  </w:style>
  <w:style w:type="paragraph" w:customStyle="1" w:styleId="Bullet9CAV">
    <w:name w:val="Bullet 9 CAV"/>
    <w:basedOn w:val="Normal"/>
    <w:uiPriority w:val="2"/>
    <w:unhideWhenUsed/>
    <w:rsid w:val="002B5912"/>
    <w:pPr>
      <w:numPr>
        <w:ilvl w:val="8"/>
        <w:numId w:val="2"/>
      </w:numPr>
    </w:pPr>
  </w:style>
  <w:style w:type="paragraph" w:customStyle="1" w:styleId="Table1CAV">
    <w:name w:val="Table 1 CAV"/>
    <w:basedOn w:val="TableTextCAV"/>
    <w:uiPriority w:val="3"/>
    <w:qFormat/>
    <w:rsid w:val="009667A0"/>
    <w:pPr>
      <w:numPr>
        <w:numId w:val="5"/>
      </w:numPr>
    </w:pPr>
  </w:style>
  <w:style w:type="paragraph" w:customStyle="1" w:styleId="Table2CAV">
    <w:name w:val="Table 2 CAV"/>
    <w:basedOn w:val="TableTextCAV"/>
    <w:uiPriority w:val="3"/>
    <w:rsid w:val="009667A0"/>
    <w:pPr>
      <w:numPr>
        <w:ilvl w:val="1"/>
        <w:numId w:val="5"/>
      </w:numPr>
    </w:pPr>
  </w:style>
  <w:style w:type="paragraph" w:customStyle="1" w:styleId="Table3CAV">
    <w:name w:val="Table 3 CAV"/>
    <w:basedOn w:val="TableTextCAV"/>
    <w:uiPriority w:val="3"/>
    <w:rsid w:val="009667A0"/>
    <w:pPr>
      <w:numPr>
        <w:ilvl w:val="2"/>
        <w:numId w:val="5"/>
      </w:numPr>
    </w:pPr>
  </w:style>
  <w:style w:type="paragraph" w:customStyle="1" w:styleId="Table4CAV">
    <w:name w:val="Table 4 CAV"/>
    <w:basedOn w:val="TableTextCAV"/>
    <w:uiPriority w:val="3"/>
    <w:rsid w:val="009667A0"/>
    <w:pPr>
      <w:numPr>
        <w:ilvl w:val="3"/>
        <w:numId w:val="5"/>
      </w:numPr>
    </w:pPr>
  </w:style>
  <w:style w:type="paragraph" w:customStyle="1" w:styleId="Table5CAV">
    <w:name w:val="Table 5 CAV"/>
    <w:basedOn w:val="TableTextCAV"/>
    <w:uiPriority w:val="3"/>
    <w:rsid w:val="009667A0"/>
    <w:pPr>
      <w:numPr>
        <w:ilvl w:val="4"/>
        <w:numId w:val="5"/>
      </w:numPr>
    </w:pPr>
  </w:style>
  <w:style w:type="paragraph" w:customStyle="1" w:styleId="Table6CAV">
    <w:name w:val="Table 6 CAV"/>
    <w:basedOn w:val="TableTextCAV"/>
    <w:uiPriority w:val="3"/>
    <w:rsid w:val="009667A0"/>
    <w:pPr>
      <w:numPr>
        <w:ilvl w:val="5"/>
        <w:numId w:val="5"/>
      </w:numPr>
    </w:pPr>
  </w:style>
  <w:style w:type="paragraph" w:customStyle="1" w:styleId="Table7CAV">
    <w:name w:val="Table 7 CAV"/>
    <w:basedOn w:val="TableTextCAV"/>
    <w:uiPriority w:val="3"/>
    <w:rsid w:val="009667A0"/>
    <w:pPr>
      <w:numPr>
        <w:ilvl w:val="6"/>
        <w:numId w:val="5"/>
      </w:numPr>
    </w:pPr>
  </w:style>
  <w:style w:type="paragraph" w:customStyle="1" w:styleId="Table8CAV">
    <w:name w:val="Table 8 CAV"/>
    <w:basedOn w:val="TableTextCAV"/>
    <w:uiPriority w:val="3"/>
    <w:rsid w:val="009667A0"/>
    <w:pPr>
      <w:numPr>
        <w:ilvl w:val="7"/>
        <w:numId w:val="5"/>
      </w:numPr>
    </w:pPr>
  </w:style>
  <w:style w:type="paragraph" w:customStyle="1" w:styleId="Table9CAV">
    <w:name w:val="Table 9 CAV"/>
    <w:basedOn w:val="TableTextCAV"/>
    <w:uiPriority w:val="3"/>
    <w:rsid w:val="009667A0"/>
    <w:pPr>
      <w:numPr>
        <w:ilvl w:val="8"/>
        <w:numId w:val="5"/>
      </w:numPr>
    </w:pPr>
  </w:style>
  <w:style w:type="paragraph" w:customStyle="1" w:styleId="MultilevelList1CAV">
    <w:name w:val="Multilevel List 1 CAV"/>
    <w:basedOn w:val="Normal"/>
    <w:uiPriority w:val="2"/>
    <w:qFormat/>
    <w:rsid w:val="00691E24"/>
    <w:pPr>
      <w:numPr>
        <w:numId w:val="6"/>
      </w:numPr>
    </w:pPr>
  </w:style>
  <w:style w:type="paragraph" w:customStyle="1" w:styleId="MultilevelList2CAV">
    <w:name w:val="Multilevel List 2 CAV"/>
    <w:basedOn w:val="Normal"/>
    <w:uiPriority w:val="2"/>
    <w:qFormat/>
    <w:rsid w:val="00691E24"/>
    <w:pPr>
      <w:numPr>
        <w:ilvl w:val="1"/>
        <w:numId w:val="6"/>
      </w:numPr>
    </w:pPr>
  </w:style>
  <w:style w:type="paragraph" w:customStyle="1" w:styleId="MultilevelList3CAV">
    <w:name w:val="Multilevel List 3 CAV"/>
    <w:basedOn w:val="Normal"/>
    <w:uiPriority w:val="2"/>
    <w:qFormat/>
    <w:rsid w:val="00691E24"/>
    <w:pPr>
      <w:numPr>
        <w:ilvl w:val="2"/>
        <w:numId w:val="6"/>
      </w:numPr>
    </w:pPr>
  </w:style>
  <w:style w:type="paragraph" w:customStyle="1" w:styleId="MultilevelList4CAV">
    <w:name w:val="Multilevel List 4 CAV"/>
    <w:basedOn w:val="Normal"/>
    <w:uiPriority w:val="2"/>
    <w:qFormat/>
    <w:rsid w:val="00691E24"/>
    <w:pPr>
      <w:numPr>
        <w:ilvl w:val="3"/>
        <w:numId w:val="6"/>
      </w:numPr>
    </w:pPr>
  </w:style>
  <w:style w:type="paragraph" w:customStyle="1" w:styleId="MultilevelList5CAV">
    <w:name w:val="Multilevel List 5 CAV"/>
    <w:basedOn w:val="Normal"/>
    <w:uiPriority w:val="2"/>
    <w:qFormat/>
    <w:rsid w:val="00691E24"/>
    <w:pPr>
      <w:numPr>
        <w:ilvl w:val="4"/>
        <w:numId w:val="6"/>
      </w:numPr>
    </w:pPr>
  </w:style>
  <w:style w:type="paragraph" w:customStyle="1" w:styleId="MultilevelList6CAV">
    <w:name w:val="Multilevel List 6 CAV"/>
    <w:basedOn w:val="Normal"/>
    <w:uiPriority w:val="2"/>
    <w:qFormat/>
    <w:rsid w:val="00691E24"/>
    <w:pPr>
      <w:numPr>
        <w:ilvl w:val="5"/>
        <w:numId w:val="6"/>
      </w:numPr>
    </w:pPr>
  </w:style>
  <w:style w:type="paragraph" w:customStyle="1" w:styleId="MultilevelList7CAV">
    <w:name w:val="Multilevel List 7 CAV"/>
    <w:basedOn w:val="Normal"/>
    <w:uiPriority w:val="2"/>
    <w:qFormat/>
    <w:rsid w:val="00691E24"/>
    <w:pPr>
      <w:numPr>
        <w:ilvl w:val="6"/>
        <w:numId w:val="6"/>
      </w:numPr>
    </w:pPr>
  </w:style>
  <w:style w:type="paragraph" w:customStyle="1" w:styleId="MultilevelList8CAV">
    <w:name w:val="Multilevel List 8 CAV"/>
    <w:basedOn w:val="Normal"/>
    <w:uiPriority w:val="2"/>
    <w:qFormat/>
    <w:rsid w:val="00691E24"/>
    <w:pPr>
      <w:numPr>
        <w:ilvl w:val="7"/>
        <w:numId w:val="6"/>
      </w:numPr>
    </w:pPr>
  </w:style>
  <w:style w:type="paragraph" w:customStyle="1" w:styleId="MultilevelList9CAV">
    <w:name w:val="Multilevel List 9 CAV"/>
    <w:basedOn w:val="Normal"/>
    <w:uiPriority w:val="2"/>
    <w:qFormat/>
    <w:rsid w:val="00691E24"/>
    <w:pPr>
      <w:numPr>
        <w:ilvl w:val="8"/>
        <w:numId w:val="6"/>
      </w:numPr>
    </w:pPr>
  </w:style>
  <w:style w:type="paragraph" w:styleId="ListParagraph">
    <w:name w:val="List Paragraph"/>
    <w:basedOn w:val="Normal"/>
    <w:uiPriority w:val="34"/>
    <w:semiHidden/>
    <w:qFormat/>
    <w:rsid w:val="00E731A5"/>
    <w:pPr>
      <w:ind w:left="720"/>
      <w:contextualSpacing/>
    </w:pPr>
  </w:style>
  <w:style w:type="paragraph" w:customStyle="1" w:styleId="LitCentreandCAV">
    <w:name w:val="Lit Centre and CAV"/>
    <w:basedOn w:val="Normal"/>
    <w:uiPriority w:val="1"/>
    <w:qFormat/>
    <w:rsid w:val="001929B1"/>
    <w:pPr>
      <w:spacing w:after="480"/>
      <w:jc w:val="center"/>
    </w:pPr>
  </w:style>
  <w:style w:type="paragraph" w:customStyle="1" w:styleId="LitNormalCAV">
    <w:name w:val="Lit Normal CAV"/>
    <w:basedOn w:val="Normal"/>
    <w:uiPriority w:val="1"/>
    <w:qFormat/>
    <w:rsid w:val="001929B1"/>
    <w:pPr>
      <w:spacing w:before="240" w:line="480" w:lineRule="auto"/>
    </w:pPr>
  </w:style>
  <w:style w:type="paragraph" w:customStyle="1" w:styleId="LitIndentFirstLine5CAV">
    <w:name w:val="Lit Indent First Line .5 CAV"/>
    <w:basedOn w:val="Normal"/>
    <w:uiPriority w:val="1"/>
    <w:qFormat/>
    <w:rsid w:val="001929B1"/>
    <w:pPr>
      <w:spacing w:before="240" w:line="480" w:lineRule="auto"/>
      <w:ind w:firstLine="720"/>
    </w:pPr>
  </w:style>
  <w:style w:type="character" w:customStyle="1" w:styleId="xColourBlueCAV">
    <w:name w:val="xColourBlue CAV"/>
    <w:uiPriority w:val="4"/>
    <w:rsid w:val="00E662B7"/>
    <w:rPr>
      <w:b w:val="0"/>
      <w:color w:val="0070C0"/>
    </w:rPr>
  </w:style>
  <w:style w:type="character" w:customStyle="1" w:styleId="xColourRedCAV">
    <w:name w:val="xColourRed CAV"/>
    <w:uiPriority w:val="4"/>
    <w:rsid w:val="00E662B7"/>
    <w:rPr>
      <w:b w:val="0"/>
      <w:color w:val="FF0000"/>
    </w:rPr>
  </w:style>
  <w:style w:type="paragraph" w:customStyle="1" w:styleId="LitQuoteCAV">
    <w:name w:val="Lit Quote CAV"/>
    <w:basedOn w:val="NormalSingle"/>
    <w:uiPriority w:val="1"/>
    <w:qFormat/>
    <w:rsid w:val="001929B1"/>
    <w:pPr>
      <w:ind w:left="1440" w:right="1440"/>
    </w:pPr>
    <w:rPr>
      <w:sz w:val="22"/>
    </w:rPr>
  </w:style>
  <w:style w:type="paragraph" w:styleId="TOC1">
    <w:name w:val="toc 1"/>
    <w:basedOn w:val="Normal"/>
    <w:next w:val="Normal"/>
    <w:autoRedefine/>
    <w:uiPriority w:val="39"/>
    <w:unhideWhenUsed/>
    <w:rsid w:val="005B54AD"/>
    <w:pPr>
      <w:spacing w:after="100"/>
    </w:pPr>
  </w:style>
  <w:style w:type="paragraph" w:styleId="TOC2">
    <w:name w:val="toc 2"/>
    <w:basedOn w:val="Normal"/>
    <w:next w:val="Normal"/>
    <w:autoRedefine/>
    <w:uiPriority w:val="39"/>
    <w:unhideWhenUsed/>
    <w:rsid w:val="005B54AD"/>
    <w:pPr>
      <w:spacing w:after="100"/>
      <w:ind w:left="720"/>
    </w:pPr>
  </w:style>
  <w:style w:type="paragraph" w:styleId="TOC3">
    <w:name w:val="toc 3"/>
    <w:basedOn w:val="Normal"/>
    <w:next w:val="Normal"/>
    <w:autoRedefine/>
    <w:uiPriority w:val="39"/>
    <w:unhideWhenUsed/>
    <w:rsid w:val="005B54AD"/>
    <w:pPr>
      <w:spacing w:after="100"/>
      <w:ind w:left="1440"/>
    </w:pPr>
  </w:style>
  <w:style w:type="paragraph" w:styleId="TOC4">
    <w:name w:val="toc 4"/>
    <w:basedOn w:val="Normal"/>
    <w:next w:val="Normal"/>
    <w:autoRedefine/>
    <w:uiPriority w:val="39"/>
    <w:unhideWhenUsed/>
    <w:rsid w:val="005B54AD"/>
    <w:pPr>
      <w:spacing w:after="100"/>
      <w:ind w:left="2160"/>
    </w:pPr>
  </w:style>
  <w:style w:type="paragraph" w:styleId="TOC5">
    <w:name w:val="toc 5"/>
    <w:basedOn w:val="Normal"/>
    <w:next w:val="Normal"/>
    <w:autoRedefine/>
    <w:uiPriority w:val="39"/>
    <w:unhideWhenUsed/>
    <w:rsid w:val="005B54AD"/>
    <w:pPr>
      <w:spacing w:after="100"/>
      <w:ind w:left="2880"/>
    </w:pPr>
  </w:style>
  <w:style w:type="paragraph" w:styleId="TOC6">
    <w:name w:val="toc 6"/>
    <w:basedOn w:val="Normal"/>
    <w:next w:val="Normal"/>
    <w:autoRedefine/>
    <w:uiPriority w:val="39"/>
    <w:unhideWhenUsed/>
    <w:rsid w:val="005B54AD"/>
    <w:pPr>
      <w:spacing w:after="100"/>
      <w:ind w:left="3240"/>
    </w:pPr>
  </w:style>
  <w:style w:type="paragraph" w:styleId="TOC7">
    <w:name w:val="toc 7"/>
    <w:basedOn w:val="Normal"/>
    <w:next w:val="Normal"/>
    <w:autoRedefine/>
    <w:uiPriority w:val="39"/>
    <w:unhideWhenUsed/>
    <w:rsid w:val="005B54AD"/>
    <w:pPr>
      <w:spacing w:after="100"/>
      <w:ind w:left="3600"/>
    </w:pPr>
  </w:style>
  <w:style w:type="paragraph" w:styleId="TOC8">
    <w:name w:val="toc 8"/>
    <w:basedOn w:val="Normal"/>
    <w:next w:val="Normal"/>
    <w:autoRedefine/>
    <w:uiPriority w:val="39"/>
    <w:unhideWhenUsed/>
    <w:rsid w:val="005B54AD"/>
    <w:pPr>
      <w:spacing w:after="100"/>
      <w:ind w:left="3960"/>
    </w:pPr>
  </w:style>
  <w:style w:type="paragraph" w:styleId="TOC9">
    <w:name w:val="toc 9"/>
    <w:basedOn w:val="Normal"/>
    <w:next w:val="Normal"/>
    <w:autoRedefine/>
    <w:uiPriority w:val="39"/>
    <w:unhideWhenUsed/>
    <w:rsid w:val="005B54AD"/>
    <w:pPr>
      <w:spacing w:after="100"/>
      <w:ind w:left="4320"/>
    </w:pPr>
  </w:style>
  <w:style w:type="paragraph" w:customStyle="1" w:styleId="Level1">
    <w:name w:val="Level 1"/>
    <w:basedOn w:val="Normal"/>
    <w:uiPriority w:val="99"/>
    <w:rsid w:val="00BE642E"/>
    <w:pPr>
      <w:numPr>
        <w:numId w:val="7"/>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wton\AppData\Roaming\Flexpoint\WordFlex\Templates\Fi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Firm.dotx</Template>
  <TotalTime>6</TotalTime>
  <Pages>6</Pages>
  <Words>1649</Words>
  <Characters>8776</Characters>
  <Application>Microsoft Office Word</Application>
  <DocSecurity>0</DocSecurity>
  <PresentationFormat/>
  <Lines>271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Moreau Case Law  (C1752553.DOCX;1)</dc:title>
  <dc:subject>C1752553.1</dc:subject>
  <dc:creator>Cavalluzzo</dc:creator>
  <cp:lastModifiedBy>Cavalluzzo</cp:lastModifiedBy>
  <cp:revision>1</cp:revision>
  <cp:lastPrinted>2012-03-15T19:03:00Z</cp:lastPrinted>
  <dcterms:created xsi:type="dcterms:W3CDTF">2016-11-09T15:52:00Z</dcterms:created>
  <dcterms:modified xsi:type="dcterms:W3CDTF">2016-11-09T15:58:00Z</dcterms:modified>
</cp:coreProperties>
</file>